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kinsoku/>
        <w:wordWrap/>
        <w:overflowPunct/>
        <w:topLinePunct w:val="0"/>
        <w:autoSpaceDE/>
        <w:autoSpaceDN/>
        <w:bidi w:val="0"/>
        <w:adjustRightInd/>
        <w:spacing w:after="0" w:line="44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机电一体化技术</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专业人才培养方案</w:t>
      </w:r>
    </w:p>
    <w:p>
      <w:pPr>
        <w:pStyle w:val="10"/>
        <w:keepNext/>
        <w:keepLines/>
        <w:pageBreakBefore w:val="0"/>
        <w:kinsoku/>
        <w:wordWrap/>
        <w:overflowPunct/>
        <w:topLinePunct w:val="0"/>
        <w:autoSpaceDE/>
        <w:autoSpaceDN/>
        <w:bidi w:val="0"/>
        <w:adjustRightInd/>
        <w:spacing w:after="0" w:line="440" w:lineRule="exact"/>
        <w:jc w:val="both"/>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pStyle w:val="11"/>
        <w:pageBreakBefore w:val="0"/>
        <w:kinsoku/>
        <w:wordWrap/>
        <w:overflowPunct/>
        <w:topLinePunct w:val="0"/>
        <w:autoSpaceDE/>
        <w:autoSpaceDN/>
        <w:bidi w:val="0"/>
        <w:adjustRightInd/>
        <w:spacing w:line="440" w:lineRule="exact"/>
        <w:ind w:firstLine="0"/>
        <w:jc w:val="both"/>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14:textFill>
            <w14:solidFill>
              <w14:schemeClr w14:val="tx1"/>
            </w14:solidFill>
          </w14:textFill>
        </w:rPr>
        <w:t>一、专业名称及代码</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专业名称：机电一体化技术</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专业代码：460301</w:t>
      </w:r>
      <w:bookmarkStart w:id="8" w:name="_GoBack"/>
      <w:bookmarkEnd w:id="8"/>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0" w:name="bookmark14"/>
      <w:r>
        <w:rPr>
          <w:rFonts w:hint="eastAsia" w:ascii="仿宋" w:hAnsi="仿宋" w:eastAsia="仿宋" w:cs="仿宋"/>
          <w:color w:val="000000" w:themeColor="text1"/>
          <w:sz w:val="28"/>
          <w:szCs w:val="28"/>
          <w:highlight w:val="none"/>
          <w:lang w:eastAsia="zh-CN"/>
          <w14:textFill>
            <w14:solidFill>
              <w14:schemeClr w14:val="tx1"/>
            </w14:solidFill>
          </w14:textFill>
        </w:rPr>
        <w:t>教育类型：高等职业教育</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学历层次：专科</w:t>
      </w:r>
    </w:p>
    <w:bookmarkEnd w:id="0"/>
    <w:p>
      <w:pPr>
        <w:pStyle w:val="11"/>
        <w:pageBreakBefore w:val="0"/>
        <w:kinsoku/>
        <w:wordWrap/>
        <w:overflowPunct/>
        <w:topLinePunct w:val="0"/>
        <w:autoSpaceDE/>
        <w:autoSpaceDN/>
        <w:bidi w:val="0"/>
        <w:adjustRightInd/>
        <w:spacing w:line="440" w:lineRule="exact"/>
        <w:ind w:firstLine="0"/>
        <w:jc w:val="both"/>
        <w:rPr>
          <w:rFonts w:hint="default"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二</w:t>
      </w:r>
      <w:r>
        <w:rPr>
          <w:rFonts w:hint="eastAsia" w:ascii="黑体" w:hAnsi="黑体" w:eastAsia="黑体" w:cs="黑体"/>
          <w:b w:val="0"/>
          <w:bCs w:val="0"/>
          <w:color w:val="000000" w:themeColor="text1"/>
          <w:sz w:val="28"/>
          <w:szCs w:val="28"/>
          <w:highlight w:val="none"/>
          <w14:textFill>
            <w14:solidFill>
              <w14:schemeClr w14:val="tx1"/>
            </w14:solidFill>
          </w14:textFill>
        </w:rPr>
        <w:t>、招生对象</w:t>
      </w: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与学制</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招生对象：普通高中毕业生、中等职业学校毕业生或具备同等学力者。</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修业年限：标准学制3年，弹性学习年限3-5年。</w:t>
      </w:r>
    </w:p>
    <w:p>
      <w:pPr>
        <w:pStyle w:val="11"/>
        <w:pageBreakBefore w:val="0"/>
        <w:kinsoku/>
        <w:wordWrap/>
        <w:overflowPunct/>
        <w:topLinePunct w:val="0"/>
        <w:autoSpaceDE/>
        <w:autoSpaceDN/>
        <w:bidi w:val="0"/>
        <w:adjustRightInd/>
        <w:spacing w:line="440" w:lineRule="exact"/>
        <w:ind w:firstLine="0"/>
        <w:jc w:val="both"/>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三、</w:t>
      </w:r>
      <w:r>
        <w:rPr>
          <w:rFonts w:hint="eastAsia" w:ascii="黑体" w:hAnsi="黑体" w:eastAsia="黑体" w:cs="黑体"/>
          <w:b w:val="0"/>
          <w:bCs w:val="0"/>
          <w:color w:val="000000" w:themeColor="text1"/>
          <w:sz w:val="28"/>
          <w:szCs w:val="28"/>
          <w:highlight w:val="none"/>
          <w14:textFill>
            <w14:solidFill>
              <w14:schemeClr w14:val="tx1"/>
            </w14:solidFill>
          </w14:textFill>
        </w:rPr>
        <w:t>职业面向</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根据机电行业岗位需求，考虑到区域经济发展实际，确定本专业的职业领域如下表。</w:t>
      </w:r>
    </w:p>
    <w:tbl>
      <w:tblPr>
        <w:tblStyle w:val="7"/>
        <w:tblW w:w="94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84"/>
        <w:gridCol w:w="1258"/>
        <w:gridCol w:w="1725"/>
        <w:gridCol w:w="195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所属专业大类</w:t>
            </w:r>
          </w:p>
        </w:tc>
        <w:tc>
          <w:tcPr>
            <w:tcW w:w="98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所属</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专业类</w:t>
            </w:r>
          </w:p>
        </w:tc>
        <w:tc>
          <w:tcPr>
            <w:tcW w:w="125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对应行业</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主要职业类别</w:t>
            </w:r>
          </w:p>
        </w:tc>
        <w:tc>
          <w:tcPr>
            <w:tcW w:w="195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仿宋" w:eastAsia="楷体_GB2312"/>
                <w:color w:val="000000" w:themeColor="text1"/>
                <w:sz w:val="21"/>
                <w:szCs w:val="21"/>
                <w:highlight w:val="none"/>
                <w:lang w:eastAsia="zh-CN"/>
                <w14:textFill>
                  <w14:solidFill>
                    <w14:schemeClr w14:val="tx1"/>
                  </w14:solidFill>
                </w14:textFill>
              </w:rPr>
            </w:pPr>
            <w:r>
              <w:rPr>
                <w:rFonts w:hint="eastAsia" w:ascii="楷体_GB2312" w:hAnsi="仿宋" w:eastAsia="楷体_GB2312"/>
                <w:color w:val="000000" w:themeColor="text1"/>
                <w:sz w:val="21"/>
                <w:szCs w:val="21"/>
                <w:highlight w:val="none"/>
                <w:lang w:eastAsia="zh-CN"/>
                <w14:textFill>
                  <w14:solidFill>
                    <w14:schemeClr w14:val="tx1"/>
                  </w14:solidFill>
                </w14:textFill>
              </w:rPr>
              <w:t>主要岗位类别（或技术领域）举例</w:t>
            </w:r>
          </w:p>
        </w:tc>
        <w:tc>
          <w:tcPr>
            <w:tcW w:w="233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仿宋" w:eastAsia="楷体_GB2312"/>
                <w:color w:val="000000" w:themeColor="text1"/>
                <w:sz w:val="21"/>
                <w:szCs w:val="21"/>
                <w:highlight w:val="none"/>
                <w:lang w:eastAsia="zh-CN"/>
                <w14:textFill>
                  <w14:solidFill>
                    <w14:schemeClr w14:val="tx1"/>
                  </w14:solidFill>
                </w14:textFill>
              </w:rPr>
            </w:pPr>
            <w:r>
              <w:rPr>
                <w:rFonts w:hint="eastAsia" w:ascii="楷体_GB2312" w:hAnsi="仿宋" w:eastAsia="楷体_GB2312"/>
                <w:color w:val="000000" w:themeColor="text1"/>
                <w:sz w:val="21"/>
                <w:szCs w:val="21"/>
                <w:highlight w:val="none"/>
                <w:lang w:eastAsia="zh-CN"/>
                <w14:textFill>
                  <w14:solidFill>
                    <w14:schemeClr w14:val="tx1"/>
                  </w14:solidFill>
                </w14:textFill>
              </w:rPr>
              <w:t>职业资格、1+X证书举例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Merge w:val="restart"/>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装备制造大类</w:t>
            </w:r>
          </w:p>
        </w:tc>
        <w:tc>
          <w:tcPr>
            <w:tcW w:w="984" w:type="dxa"/>
            <w:vMerge w:val="restart"/>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自动化类</w:t>
            </w:r>
          </w:p>
        </w:tc>
        <w:tc>
          <w:tcPr>
            <w:tcW w:w="1258" w:type="dxa"/>
            <w:vMerge w:val="restart"/>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sz w:val="21"/>
                <w:szCs w:val="21"/>
                <w:highlight w:val="none"/>
                <w14:textFill>
                  <w14:solidFill>
                    <w14:schemeClr w14:val="tx1"/>
                  </w14:solidFill>
                </w14:textFill>
              </w:rPr>
            </w:pPr>
            <w:r>
              <w:rPr>
                <w:rFonts w:hint="eastAsia" w:ascii="楷体_GB2312" w:hAnsi="仿宋" w:eastAsia="楷体_GB2312"/>
                <w:color w:val="000000" w:themeColor="text1"/>
                <w:sz w:val="21"/>
                <w:szCs w:val="21"/>
                <w:highlight w:val="none"/>
                <w14:textFill>
                  <w14:solidFill>
                    <w14:schemeClr w14:val="tx1"/>
                  </w14:solidFill>
                </w14:textFill>
              </w:rPr>
              <w:t>装备制造行业</w:t>
            </w:r>
          </w:p>
        </w:tc>
        <w:tc>
          <w:tcPr>
            <w:tcW w:w="1725" w:type="dxa"/>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s="仿宋"/>
                <w:color w:val="000000" w:themeColor="text1"/>
                <w:sz w:val="21"/>
                <w:szCs w:val="21"/>
                <w:highlight w:val="none"/>
                <w14:textFill>
                  <w14:solidFill>
                    <w14:schemeClr w14:val="tx1"/>
                  </w14:solidFill>
                </w14:textFill>
              </w:rPr>
            </w:pPr>
            <w:r>
              <w:rPr>
                <w:rFonts w:hint="eastAsia" w:ascii="楷体" w:hAnsi="楷体" w:eastAsia="楷体" w:cs="仿宋"/>
                <w:color w:val="000000" w:themeColor="text1"/>
                <w:sz w:val="21"/>
                <w:szCs w:val="21"/>
                <w:highlight w:val="none"/>
                <w14:textFill>
                  <w14:solidFill>
                    <w14:schemeClr w14:val="tx1"/>
                  </w14:solidFill>
                </w14:textFill>
              </w:rPr>
              <w:t>机械设计人员</w:t>
            </w:r>
          </w:p>
        </w:tc>
        <w:tc>
          <w:tcPr>
            <w:tcW w:w="1956" w:type="dxa"/>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olor w:val="000000" w:themeColor="text1"/>
                <w:sz w:val="21"/>
                <w:szCs w:val="21"/>
                <w:highlight w:val="none"/>
                <w14:textFill>
                  <w14:solidFill>
                    <w14:schemeClr w14:val="tx1"/>
                  </w14:solidFill>
                </w14:textFill>
              </w:rPr>
            </w:pPr>
            <w:r>
              <w:rPr>
                <w:rFonts w:hint="eastAsia" w:ascii="楷体" w:hAnsi="楷体" w:eastAsia="楷体"/>
                <w:color w:val="000000" w:themeColor="text1"/>
                <w:sz w:val="21"/>
                <w:szCs w:val="21"/>
                <w:highlight w:val="none"/>
                <w14:textFill>
                  <w14:solidFill>
                    <w14:schemeClr w14:val="tx1"/>
                  </w14:solidFill>
                </w14:textFill>
              </w:rPr>
              <w:t>机械设计岗位</w:t>
            </w:r>
          </w:p>
        </w:tc>
        <w:tc>
          <w:tcPr>
            <w:tcW w:w="2336" w:type="dxa"/>
            <w:vMerge w:val="restart"/>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s="仿宋"/>
                <w:color w:val="000000" w:themeColor="text1"/>
                <w:sz w:val="21"/>
                <w:szCs w:val="21"/>
                <w:highlight w:val="none"/>
                <w:lang w:eastAsia="zh-CN"/>
                <w14:textFill>
                  <w14:solidFill>
                    <w14:schemeClr w14:val="tx1"/>
                  </w14:solidFill>
                </w14:textFill>
              </w:rPr>
            </w:pPr>
            <w:r>
              <w:rPr>
                <w:rFonts w:hint="eastAsia" w:ascii="楷体" w:hAnsi="楷体" w:eastAsia="楷体"/>
                <w:color w:val="000000" w:themeColor="text1"/>
                <w:sz w:val="21"/>
                <w:szCs w:val="21"/>
                <w:highlight w:val="none"/>
                <w:lang w:val="en-US" w:eastAsia="zh-CN"/>
                <w14:textFill>
                  <w14:solidFill>
                    <w14:schemeClr w14:val="tx1"/>
                  </w14:solidFill>
                </w14:textFill>
              </w:rPr>
              <w:t>机械产品三维模型</w:t>
            </w:r>
            <w:r>
              <w:rPr>
                <w:rFonts w:hint="eastAsia" w:ascii="楷体" w:hAnsi="楷体" w:eastAsia="楷体"/>
                <w:color w:val="000000" w:themeColor="text1"/>
                <w:sz w:val="21"/>
                <w:szCs w:val="21"/>
                <w:highlight w:val="none"/>
                <w:lang w:eastAsia="zh-CN"/>
                <w14:textFill>
                  <w14:solidFill>
                    <w14:schemeClr w14:val="tx1"/>
                  </w14:solidFill>
                </w14:textFill>
              </w:rPr>
              <w:t>、</w:t>
            </w:r>
            <w:r>
              <w:rPr>
                <w:rFonts w:hint="eastAsia" w:ascii="楷体" w:hAnsi="楷体" w:eastAsia="楷体"/>
                <w:color w:val="000000" w:themeColor="text1"/>
                <w:sz w:val="21"/>
                <w:szCs w:val="21"/>
                <w:highlight w:val="none"/>
                <w:lang w:val="en-US" w:eastAsia="zh-CN"/>
                <w14:textFill>
                  <w14:solidFill>
                    <w14:schemeClr w14:val="tx1"/>
                  </w14:solidFill>
                </w14:textFill>
              </w:rPr>
              <w:t>特殊焊接技术、数控车铣加工等</w:t>
            </w:r>
            <w:r>
              <w:rPr>
                <w:rFonts w:hint="eastAsia" w:ascii="楷体" w:hAnsi="楷体" w:eastAsia="楷体"/>
                <w:color w:val="000000" w:themeColor="text1"/>
                <w:sz w:val="21"/>
                <w:szCs w:val="21"/>
                <w:highlight w:val="none"/>
                <w:lang w:eastAsia="zh-CN"/>
                <w14:textFill>
                  <w14:solidFill>
                    <w14:schemeClr w14:val="tx1"/>
                  </w14:solidFill>
                </w14:textFill>
              </w:rPr>
              <w:t>1+X证书</w:t>
            </w:r>
            <w:r>
              <w:rPr>
                <w:rFonts w:hint="eastAsia" w:ascii="楷体" w:hAnsi="楷体" w:eastAsia="楷体"/>
                <w:color w:val="000000" w:themeColor="text1"/>
                <w:sz w:val="21"/>
                <w:szCs w:val="21"/>
                <w:highlight w:val="none"/>
                <w:lang w:val="en-US" w:eastAsia="zh-CN"/>
                <w14:textFill>
                  <w14:solidFill>
                    <w14:schemeClr w14:val="tx1"/>
                  </w14:solidFill>
                </w14:textFill>
              </w:rPr>
              <w:t>以及</w:t>
            </w:r>
            <w:r>
              <w:rPr>
                <w:rFonts w:hint="eastAsia" w:ascii="楷体" w:hAnsi="楷体" w:eastAsia="楷体"/>
                <w:color w:val="000000" w:themeColor="text1"/>
                <w:sz w:val="21"/>
                <w:szCs w:val="21"/>
                <w:highlight w:val="none"/>
                <w:lang w:eastAsia="zh-CN"/>
                <w14:textFill>
                  <w14:solidFill>
                    <w14:schemeClr w14:val="tx1"/>
                  </w14:solidFill>
                </w14:textFill>
              </w:rPr>
              <w:t>车工、</w:t>
            </w:r>
            <w:r>
              <w:rPr>
                <w:rFonts w:hint="eastAsia" w:ascii="楷体" w:hAnsi="楷体" w:eastAsia="楷体"/>
                <w:color w:val="000000" w:themeColor="text1"/>
                <w:sz w:val="21"/>
                <w:szCs w:val="21"/>
                <w:highlight w:val="none"/>
                <w:lang w:val="en-US" w:eastAsia="zh-CN"/>
                <w14:textFill>
                  <w14:solidFill>
                    <w14:schemeClr w14:val="tx1"/>
                  </w14:solidFill>
                </w14:textFill>
              </w:rPr>
              <w:t>钳工、焊工、</w:t>
            </w:r>
            <w:r>
              <w:rPr>
                <w:rFonts w:hint="eastAsia" w:ascii="楷体" w:hAnsi="楷体" w:eastAsia="楷体"/>
                <w:color w:val="000000" w:themeColor="text1"/>
                <w:sz w:val="21"/>
                <w:szCs w:val="21"/>
                <w:highlight w:val="none"/>
                <w:lang w:eastAsia="zh-CN"/>
                <w14:textFill>
                  <w14:solidFill>
                    <w14:schemeClr w14:val="tx1"/>
                  </w14:solidFill>
                </w14:textFill>
              </w:rPr>
              <w:t>维修电工、</w:t>
            </w:r>
            <w:r>
              <w:rPr>
                <w:rFonts w:hint="eastAsia" w:ascii="楷体" w:hAnsi="楷体" w:eastAsia="楷体"/>
                <w:color w:val="000000" w:themeColor="text1"/>
                <w:sz w:val="21"/>
                <w:szCs w:val="21"/>
                <w:highlight w:val="none"/>
                <w:lang w:val="en-US" w:eastAsia="zh-CN"/>
                <w14:textFill>
                  <w14:solidFill>
                    <w14:schemeClr w14:val="tx1"/>
                  </w14:solidFill>
                </w14:textFill>
              </w:rPr>
              <w:t>数控操作工</w:t>
            </w:r>
            <w:r>
              <w:rPr>
                <w:rFonts w:hint="eastAsia" w:ascii="楷体" w:hAnsi="楷体" w:eastAsia="楷体"/>
                <w:color w:val="000000" w:themeColor="text1"/>
                <w:sz w:val="21"/>
                <w:szCs w:val="21"/>
                <w:highlight w:val="none"/>
                <w:lang w:eastAsia="zh-CN"/>
                <w14:textFill>
                  <w14:solidFill>
                    <w14:schemeClr w14:val="tx1"/>
                  </w14:solidFill>
                </w14:textFill>
              </w:rPr>
              <w:t>等</w:t>
            </w:r>
            <w:r>
              <w:rPr>
                <w:rFonts w:hint="eastAsia" w:ascii="楷体" w:hAnsi="楷体" w:eastAsia="楷体"/>
                <w:color w:val="000000" w:themeColor="text1"/>
                <w:sz w:val="21"/>
                <w:szCs w:val="21"/>
                <w:highlight w:val="none"/>
                <w:lang w:val="en-US" w:eastAsia="zh-CN"/>
                <w14:textFill>
                  <w14:solidFill>
                    <w14:schemeClr w14:val="tx1"/>
                  </w14:solidFill>
                </w14:textFill>
              </w:rPr>
              <w:t>职业资格</w:t>
            </w:r>
            <w:r>
              <w:rPr>
                <w:rFonts w:hint="eastAsia" w:ascii="楷体" w:hAnsi="楷体" w:eastAsia="楷体"/>
                <w:color w:val="000000" w:themeColor="text1"/>
                <w:sz w:val="21"/>
                <w:szCs w:val="21"/>
                <w:highlight w:val="none"/>
                <w:lang w:eastAsia="zh-CN"/>
                <w14:textFill>
                  <w14:solidFill>
                    <w14:schemeClr w14:val="tx1"/>
                  </w14:solidFill>
                </w14:textFill>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5" w:type="dxa"/>
            <w:vMerge w:val="continue"/>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highlight w:val="none"/>
                <w14:textFill>
                  <w14:solidFill>
                    <w14:schemeClr w14:val="tx1"/>
                  </w14:solidFill>
                </w14:textFill>
              </w:rPr>
            </w:pPr>
          </w:p>
        </w:tc>
        <w:tc>
          <w:tcPr>
            <w:tcW w:w="984" w:type="dxa"/>
            <w:vMerge w:val="continue"/>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highlight w:val="none"/>
                <w14:textFill>
                  <w14:solidFill>
                    <w14:schemeClr w14:val="tx1"/>
                  </w14:solidFill>
                </w14:textFill>
              </w:rPr>
            </w:pPr>
          </w:p>
        </w:tc>
        <w:tc>
          <w:tcPr>
            <w:tcW w:w="1258" w:type="dxa"/>
            <w:vMerge w:val="continue"/>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highlight w:val="none"/>
                <w14:textFill>
                  <w14:solidFill>
                    <w14:schemeClr w14:val="tx1"/>
                  </w14:solidFill>
                </w14:textFill>
              </w:rPr>
            </w:pPr>
          </w:p>
        </w:tc>
        <w:tc>
          <w:tcPr>
            <w:tcW w:w="1725" w:type="dxa"/>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s="仿宋"/>
                <w:color w:val="000000" w:themeColor="text1"/>
                <w:sz w:val="21"/>
                <w:szCs w:val="18"/>
                <w:highlight w:val="none"/>
                <w14:textFill>
                  <w14:solidFill>
                    <w14:schemeClr w14:val="tx1"/>
                  </w14:solidFill>
                </w14:textFill>
              </w:rPr>
            </w:pPr>
            <w:r>
              <w:rPr>
                <w:rFonts w:hint="eastAsia" w:ascii="楷体" w:hAnsi="楷体" w:eastAsia="楷体" w:cs="仿宋"/>
                <w:color w:val="000000" w:themeColor="text1"/>
                <w:sz w:val="21"/>
                <w:szCs w:val="18"/>
                <w:highlight w:val="none"/>
                <w14:textFill>
                  <w14:solidFill>
                    <w14:schemeClr w14:val="tx1"/>
                  </w14:solidFill>
                </w14:textFill>
              </w:rPr>
              <w:t>机械制造人员</w:t>
            </w:r>
          </w:p>
        </w:tc>
        <w:tc>
          <w:tcPr>
            <w:tcW w:w="1956" w:type="dxa"/>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olor w:val="000000" w:themeColor="text1"/>
                <w:sz w:val="21"/>
                <w:szCs w:val="18"/>
                <w:highlight w:val="none"/>
                <w14:textFill>
                  <w14:solidFill>
                    <w14:schemeClr w14:val="tx1"/>
                  </w14:solidFill>
                </w14:textFill>
              </w:rPr>
            </w:pPr>
            <w:r>
              <w:rPr>
                <w:rFonts w:hint="eastAsia" w:ascii="楷体" w:hAnsi="楷体" w:eastAsia="楷体"/>
                <w:color w:val="000000" w:themeColor="text1"/>
                <w:sz w:val="21"/>
                <w:szCs w:val="18"/>
                <w:highlight w:val="none"/>
                <w14:textFill>
                  <w14:solidFill>
                    <w14:schemeClr w14:val="tx1"/>
                  </w14:solidFill>
                </w14:textFill>
              </w:rPr>
              <w:t>机械制造岗位</w:t>
            </w:r>
          </w:p>
        </w:tc>
        <w:tc>
          <w:tcPr>
            <w:tcW w:w="2336" w:type="dxa"/>
            <w:vMerge w:val="continue"/>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olor w:val="000000" w:themeColor="text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35" w:type="dxa"/>
            <w:vMerge w:val="continue"/>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highlight w:val="none"/>
                <w14:textFill>
                  <w14:solidFill>
                    <w14:schemeClr w14:val="tx1"/>
                  </w14:solidFill>
                </w14:textFill>
              </w:rPr>
            </w:pPr>
          </w:p>
        </w:tc>
        <w:tc>
          <w:tcPr>
            <w:tcW w:w="984" w:type="dxa"/>
            <w:vMerge w:val="continue"/>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highlight w:val="none"/>
                <w14:textFill>
                  <w14:solidFill>
                    <w14:schemeClr w14:val="tx1"/>
                  </w14:solidFill>
                </w14:textFill>
              </w:rPr>
            </w:pPr>
          </w:p>
        </w:tc>
        <w:tc>
          <w:tcPr>
            <w:tcW w:w="1258" w:type="dxa"/>
            <w:vMerge w:val="continue"/>
            <w:vAlign w:val="center"/>
          </w:tcPr>
          <w:p>
            <w:pPr>
              <w:pageBreakBefore w:val="0"/>
              <w:kinsoku/>
              <w:wordWrap/>
              <w:overflowPunct/>
              <w:topLinePunct w:val="0"/>
              <w:autoSpaceDE/>
              <w:autoSpaceDN/>
              <w:bidi w:val="0"/>
              <w:adjustRightInd/>
              <w:spacing w:line="440" w:lineRule="exact"/>
              <w:jc w:val="both"/>
              <w:rPr>
                <w:rFonts w:ascii="楷体_GB2312" w:hAnsi="仿宋" w:eastAsia="楷体_GB2312"/>
                <w:color w:val="000000" w:themeColor="text1"/>
                <w:highlight w:val="none"/>
                <w14:textFill>
                  <w14:solidFill>
                    <w14:schemeClr w14:val="tx1"/>
                  </w14:solidFill>
                </w14:textFill>
              </w:rPr>
            </w:pPr>
          </w:p>
        </w:tc>
        <w:tc>
          <w:tcPr>
            <w:tcW w:w="1725" w:type="dxa"/>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olor w:val="000000" w:themeColor="text1"/>
                <w:sz w:val="21"/>
                <w:szCs w:val="18"/>
                <w:highlight w:val="none"/>
                <w:lang w:eastAsia="zh-CN"/>
                <w14:textFill>
                  <w14:solidFill>
                    <w14:schemeClr w14:val="tx1"/>
                  </w14:solidFill>
                </w14:textFill>
              </w:rPr>
            </w:pPr>
            <w:r>
              <w:rPr>
                <w:rFonts w:hint="eastAsia" w:ascii="楷体" w:hAnsi="楷体" w:eastAsia="楷体"/>
                <w:color w:val="000000" w:themeColor="text1"/>
                <w:sz w:val="21"/>
                <w:szCs w:val="18"/>
                <w:highlight w:val="none"/>
                <w:lang w:eastAsia="zh-CN"/>
                <w14:textFill>
                  <w14:solidFill>
                    <w14:schemeClr w14:val="tx1"/>
                  </w14:solidFill>
                </w14:textFill>
              </w:rPr>
              <w:t>机电设备维护维修与安装调试人员</w:t>
            </w:r>
          </w:p>
        </w:tc>
        <w:tc>
          <w:tcPr>
            <w:tcW w:w="1956" w:type="dxa"/>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olor w:val="000000" w:themeColor="text1"/>
                <w:sz w:val="21"/>
                <w:szCs w:val="18"/>
                <w:highlight w:val="none"/>
                <w:lang w:eastAsia="zh-CN"/>
                <w14:textFill>
                  <w14:solidFill>
                    <w14:schemeClr w14:val="tx1"/>
                  </w14:solidFill>
                </w14:textFill>
              </w:rPr>
            </w:pPr>
            <w:r>
              <w:rPr>
                <w:rFonts w:hint="eastAsia" w:ascii="楷体" w:hAnsi="楷体" w:eastAsia="楷体"/>
                <w:color w:val="000000" w:themeColor="text1"/>
                <w:sz w:val="21"/>
                <w:szCs w:val="18"/>
                <w:highlight w:val="none"/>
                <w:lang w:eastAsia="zh-CN"/>
                <w14:textFill>
                  <w14:solidFill>
                    <w14:schemeClr w14:val="tx1"/>
                  </w14:solidFill>
                </w14:textFill>
              </w:rPr>
              <w:t>机电设备操作维护与安装调试岗位</w:t>
            </w:r>
          </w:p>
        </w:tc>
        <w:tc>
          <w:tcPr>
            <w:tcW w:w="2336" w:type="dxa"/>
            <w:vMerge w:val="continue"/>
            <w:vAlign w:val="center"/>
          </w:tcPr>
          <w:p>
            <w:pPr>
              <w:pageBreakBefore w:val="0"/>
              <w:kinsoku/>
              <w:wordWrap/>
              <w:overflowPunct/>
              <w:topLinePunct w:val="0"/>
              <w:autoSpaceDE/>
              <w:autoSpaceDN/>
              <w:bidi w:val="0"/>
              <w:adjustRightInd/>
              <w:snapToGrid w:val="0"/>
              <w:spacing w:line="440" w:lineRule="exact"/>
              <w:jc w:val="both"/>
              <w:rPr>
                <w:rFonts w:ascii="楷体" w:hAnsi="楷体" w:eastAsia="楷体" w:cs="仿宋"/>
                <w:color w:val="000000" w:themeColor="text1"/>
                <w:szCs w:val="21"/>
                <w:highlight w:val="none"/>
                <w:lang w:eastAsia="zh-CN"/>
                <w14:textFill>
                  <w14:solidFill>
                    <w14:schemeClr w14:val="tx1"/>
                  </w14:solidFill>
                </w14:textFill>
              </w:rPr>
            </w:pPr>
          </w:p>
        </w:tc>
      </w:tr>
    </w:tbl>
    <w:p>
      <w:pPr>
        <w:pStyle w:val="11"/>
        <w:pageBreakBefore w:val="0"/>
        <w:kinsoku/>
        <w:wordWrap/>
        <w:overflowPunct/>
        <w:topLinePunct w:val="0"/>
        <w:autoSpaceDE/>
        <w:autoSpaceDN/>
        <w:bidi w:val="0"/>
        <w:adjustRightInd/>
        <w:spacing w:line="440" w:lineRule="exact"/>
        <w:ind w:firstLine="0"/>
        <w:jc w:val="both"/>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四、培养目标与培养规格</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（—）培养目标</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1.总体目标</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本专业培养德智体美劳全面发展，具有良好的职业道德和人文素养，创新意识和工匠精神，掌握机电一体化技术基础理论和专业技能，熟悉安全标准和规范等基本知识，具备机电一体化设备操作，组装、调试、维护、检修与技术改造等能力，从事产品质检及售后服务等工作的基础知识等方面工作，能适应产业升级和技术创新需要的高素质技术技能型人才。</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2.专业定位</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主要就业岗位：从事机电行业的机电一体化设备操作生产设备加工产品，机电设备（生产设备）电气控制系统装接、调试、维修、设计；机电一体化设备操作、工控设备程序设计、产品组装、调试、质检与售后服务。</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14:textFill>
            <w14:solidFill>
              <w14:schemeClr w14:val="tx1"/>
            </w14:solidFill>
          </w14:textFill>
        </w:rPr>
        <w:t>其他就业岗位：机电产品安装、维护、设计及售后技术支持及数控机床维修、工业机器人应用等岗位。</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（二）培养规格</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由素质、知识、能力三个方面要求组成，具体如下：</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1.素质要求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（1）具有良好的职业道德与敬业精神；</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（2）工作积极、主动乐观、自信坚强、吃苦耐劳；</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（3）能不断学习和提高业务知识与技能；</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（4）具有良好的沟通交往能力与团队合作精神。</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2.知识要求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（1）了解制造企业生产现场管理基本知识；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（2）了解现代机电行业的新技术、新工艺的应用知识；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（3）熟悉PLC应用与工业机器人应用技术知识；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（4）掌握电工、电子技术基础知识；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（5）掌握机械制图与CAD、公差测量、机械设计、机械制造技术基本知识；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（6）具有较好的人文社会科学知识、具有一定的经济管理知识；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（7）具有较好的外语知识、能查阅并看懂电子产品的英文说明书和资料；</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（8）具有机电专业相关的数学、应用文写作、计算机文化基础、必要的网络和常用软件应用知识。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3.能力要求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（1）具备对新知识、新技能的学习能力和创新创业能力；</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（2）具备机电设备和自动化生产线的安装、调试、运行和维护能力；</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（3）具备一般机电一体化设备营销和售后服务能力；</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（4）具备进行装备制造类企业生产现场技术管理的能力；</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（5）具备机电产品质量检验和管理能力；</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（6）掌握阅读及绘制零件图、装配图、原理图和接线图的方法，能识读机电产品和自动线装配图、接线图；</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（7）熟悉机电一体化设备操作规程与规范，能正确使用工具、量具、仪器仪表及辅助设备；</w:t>
      </w:r>
    </w:p>
    <w:p>
      <w:pPr>
        <w:pageBreakBefore w:val="0"/>
        <w:widowControl/>
        <w:kinsoku/>
        <w:wordWrap/>
        <w:overflowPunct/>
        <w:topLinePunct w:val="0"/>
        <w:autoSpaceDE/>
        <w:autoSpaceDN/>
        <w:bidi w:val="0"/>
        <w:adjustRightInd/>
        <w:spacing w:line="440" w:lineRule="exact"/>
        <w:ind w:firstLine="560" w:firstLineChars="200"/>
        <w:jc w:val="both"/>
        <w:rPr>
          <w:rFonts w:ascii="仿宋" w:hAnsi="仿宋" w:eastAsia="仿宋" w:cs="仿宋"/>
          <w:b/>
          <w:bCs/>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（8）熟练操作机床、工业机器人等生产制造设备完成工件加工</w:t>
      </w:r>
      <w:bookmarkStart w:id="1" w:name="bookmark17"/>
      <w:r>
        <w:rPr>
          <w:rFonts w:hint="eastAsia" w:ascii="仿宋" w:hAnsi="仿宋" w:eastAsia="仿宋" w:cs="仿宋"/>
          <w:color w:val="000000" w:themeColor="text1"/>
          <w:sz w:val="28"/>
          <w:szCs w:val="28"/>
          <w:highlight w:val="none"/>
          <w:lang w:eastAsia="zh-CN" w:bidi="ar"/>
          <w14:textFill>
            <w14:solidFill>
              <w14:schemeClr w14:val="tx1"/>
            </w14:solidFill>
          </w14:textFill>
        </w:rPr>
        <w:t>。</w:t>
      </w:r>
    </w:p>
    <w:bookmarkEnd w:id="1"/>
    <w:p>
      <w:pPr>
        <w:pStyle w:val="11"/>
        <w:pageBreakBefore w:val="0"/>
        <w:kinsoku/>
        <w:wordWrap/>
        <w:overflowPunct/>
        <w:topLinePunct w:val="0"/>
        <w:autoSpaceDE/>
        <w:autoSpaceDN/>
        <w:bidi w:val="0"/>
        <w:adjustRightInd/>
        <w:spacing w:line="440" w:lineRule="exact"/>
        <w:ind w:firstLine="0"/>
        <w:jc w:val="both"/>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五</w:t>
      </w:r>
      <w:r>
        <w:rPr>
          <w:rFonts w:hint="eastAsia" w:ascii="黑体" w:hAnsi="黑体" w:eastAsia="黑体" w:cs="黑体"/>
          <w:b w:val="0"/>
          <w:bCs w:val="0"/>
          <w:color w:val="000000" w:themeColor="text1"/>
          <w:sz w:val="28"/>
          <w:szCs w:val="28"/>
          <w:highlight w:val="none"/>
          <w14:textFill>
            <w14:solidFill>
              <w14:schemeClr w14:val="tx1"/>
            </w14:solidFill>
          </w14:textFill>
        </w:rPr>
        <w:t>、课程设置及要求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bookmarkStart w:id="2" w:name="bookmark20"/>
      <w:r>
        <w:rPr>
          <w:rFonts w:hint="eastAsia" w:ascii="楷体" w:hAnsi="楷体" w:eastAsia="楷体" w:cs="楷体"/>
          <w:color w:val="000000" w:themeColor="text1"/>
          <w:sz w:val="28"/>
          <w:szCs w:val="28"/>
          <w:highlight w:val="none"/>
          <w:lang w:eastAsia="zh-CN" w:bidi="ar"/>
          <w14:textFill>
            <w14:solidFill>
              <w14:schemeClr w14:val="tx1"/>
            </w14:solidFill>
          </w14:textFill>
        </w:rPr>
        <w:t>（一）素质养成课程</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其中人文基础课程包括思想政治理论课、大学语文、就业指导、创新创业、心理健康教育等。行为素质课程包括体育、军事课、劳动课、信息技术、社会实践等。</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（二）专业能力课程</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专业能力课程分为专业基础课、专业核心课、专业选修课、职业技能训练课四类。其中专业核心课描述如下：</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①机械三维模型设计（第二学期，64学时，4学分）</w:t>
      </w:r>
    </w:p>
    <w:p>
      <w:pPr>
        <w:pageBreakBefore w:val="0"/>
        <w:widowControl/>
        <w:kinsoku/>
        <w:wordWrap/>
        <w:overflowPunct/>
        <w:topLinePunct w:val="0"/>
        <w:autoSpaceDE/>
        <w:autoSpaceDN/>
        <w:bidi w:val="0"/>
        <w:adjustRightInd/>
        <w:spacing w:line="440" w:lineRule="exact"/>
        <w:ind w:firstLine="560" w:firstLineChars="200"/>
        <w:jc w:val="both"/>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本课程</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是一门基于职业和工作分析，以工作过程为导向，通过模具的三维设计学习，提升、扩展和强化冲压模具设计和注塑模具设计的相知识，并应用于实践。本课程结合高职学生特质和认知能力，以技能训练为主、相知识为支撑，利用目前流行的三维软件，以项目或工作任务为载体进行课程总体设计和单元设计。项目选取要求具有典型性、实用性和综合性。项目教学过程突出学生技能的训练，围绕完成专业岗位工作任务的需要来进行，利用完成项目或工作任务的过程来完成能力的培养。本课程是一门综合性与实践性较强的专业技术课程，主要任务是培养学生具备产品的三维模型设计以及能够熟练使用</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三维建模</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软件进行零件的三维设计能力。</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②</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机械制造技术（第三学期，64学时，4学分）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本课程是机电一体化技术专业必修的一门重要技术基础课，它在教学计划中起着承先启后的桥梁作用，为学生学习后续的专业课打下必要的基础。不仅具有较强的理论性，同时具有较强的实用性。培养学生掌握机械设计的基本知识、基本理论和基本方法；培养学生具备机械设计中的一般通用零部件设计方法的能力，为后继专业课程学习和今后从事设计工作打下坚实的基础。</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③检测与传感技术（第三学期，64学时，4学分）</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本课程主要讲授典型传感器的基本性能结构、工作原理，测量电路和基本应用，主要包括常用传感器、近代新型传感技术及信号调理电路等内容。通过本课程学习，掌握常用传感器的基本原理、应用基础，并初步具有检测和控制系统设计的能力。不仅提高学生的专业技能，更锻炼学生社会能力和方法能力，为继续学习机电一体化技术专业相关知识打下一定基础。</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④电气控制技术（第三学期，64学时，4学分）</w:t>
      </w:r>
    </w:p>
    <w:p>
      <w:pPr>
        <w:pageBreakBefore w:val="0"/>
        <w:kinsoku/>
        <w:wordWrap/>
        <w:overflowPunct/>
        <w:topLinePunct w:val="0"/>
        <w:autoSpaceDE/>
        <w:autoSpaceDN/>
        <w:bidi w:val="0"/>
        <w:adjustRightInd/>
        <w:spacing w:line="440" w:lineRule="exact"/>
        <w:ind w:firstLine="560" w:firstLineChars="200"/>
        <w:jc w:val="both"/>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本课程</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主要包括继电一接触器控制系统中常用低压电器元件、组成电气控制线路的基本规律及典型控制环节、常用机床电气控制线路和电气控制设计基础等内容</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对学生职业能力培养和职业素质养成起主要支撑作用，培养学生掌握计算机应用基础、电工、电子基本技能、电机与拖动技能的基础</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以及</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电气控制应用技术核心能力，也为学生考取中、高级维修电工资格证书、特种作业电工上岗证做准备。</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⑤</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PLC控制技术（第</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四</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学期，64学时，4学分）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本课程以电气控制系统的基本理论为基础，有机结合可编程序控制器编程软件和组态软件的基本知识，掌握电力拖动基本控制电路的安装与调试；掌握PLC的基本配置、各种编程指令以及梯形图的绘制和分析；掌握 PLC 编程设计方法和改进电气控制线路方法，使学生掌握机电一体化设备控制系统的安装、调试和维护的能力。</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⑥</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工业机器人技术应用（第四学期，64学时，4学分）</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本课程以工业机器人常用的技术原理与应用知识为载体，让学生了解工业机器人基本原理和应用技能为目标，选取基本工业机器人的机械机构和运动控制、基本操作、搬运机器人、码垛机器人、焊接机器人、涂装机器人、装配机器人的相关操作应用，采用任务驱动的方式组织教学内容，以典型案例为载体讲述工业机器人的基础知识；培养学生了解和掌握工业机器人应用能力，掌握工业机器人的使用的一般方法与流程，并使学生养成善于观察、独立思考的习惯，同时通过教学过程中的案例分析强化学生的职业道德意识和职业素质养成意识以及创新思维的能力。</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⑦</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机械故障诊断与维修（第</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五</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学期，32学时，2学分）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本课程是研究机械设备故障诊断技术，包括机械设备故障诊断技术的基本概念、机械物理信号分析基础、机械状态识别方法、机械零件的失效形式等设备诊断原理和常用技术，典型设备和主要传动部件等的故障诊断技术。通过本课程的学习，获得机械设备故障诊断技术必要的基本理论、专业知识和基本技能，了解和掌握常用诊断仪器系统的使用方法，具有对机械设备进行故障诊断的技术能力，从事相关的工程技术工作打好基础。</w:t>
      </w:r>
    </w:p>
    <w:p>
      <w:pPr>
        <w:pageBreakBefore w:val="0"/>
        <w:kinsoku/>
        <w:wordWrap/>
        <w:overflowPunct/>
        <w:topLinePunct w:val="0"/>
        <w:autoSpaceDE/>
        <w:autoSpaceDN/>
        <w:bidi w:val="0"/>
        <w:adjustRightInd/>
        <w:spacing w:line="440" w:lineRule="exact"/>
        <w:ind w:firstLine="560" w:firstLineChars="200"/>
        <w:jc w:val="both"/>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⑧机电设备维修</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（第</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五</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学期，</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32</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学时，</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2</w:t>
      </w:r>
      <w:r>
        <w:rPr>
          <w:rFonts w:hint="eastAsia" w:ascii="仿宋" w:hAnsi="仿宋" w:eastAsia="仿宋" w:cs="仿宋"/>
          <w:b w:val="0"/>
          <w:bCs w:val="0"/>
          <w:color w:val="000000" w:themeColor="text1"/>
          <w:sz w:val="28"/>
          <w:szCs w:val="28"/>
          <w:highlight w:val="none"/>
          <w:lang w:eastAsia="zh-CN" w:bidi="ar"/>
          <w14:textFill>
            <w14:solidFill>
              <w14:schemeClr w14:val="tx1"/>
            </w14:solidFill>
          </w14:textFill>
        </w:rPr>
        <w:t>学分）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本</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课程主要介绍了机电设备维修前的准备、机电设备的拆卸与装配、机械零部件的修复技术、机电设备修理精度的检验、典型机械零部件及电器元件的维修、典型机电设备的维修等内容。通过本课程的学习，使学生掌握机械设备的维修技术的基础理论与基本知识</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熟悉机械设备的解体，设备零件的拆卸、清洗、技术鉴定方法</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具有分析、选择和应用机械零件修复技术的基本能力</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熟悉常用研、检具和维修工工具的选用</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w:t>
      </w:r>
      <w:r>
        <w:rPr>
          <w:rFonts w:hint="default" w:ascii="仿宋" w:hAnsi="仿宋" w:eastAsia="仿宋" w:cs="仿宋"/>
          <w:b w:val="0"/>
          <w:bCs w:val="0"/>
          <w:color w:val="000000" w:themeColor="text1"/>
          <w:sz w:val="28"/>
          <w:szCs w:val="28"/>
          <w:highlight w:val="none"/>
          <w:lang w:val="en-US" w:eastAsia="zh-CN" w:bidi="ar"/>
          <w14:textFill>
            <w14:solidFill>
              <w14:schemeClr w14:val="tx1"/>
            </w14:solidFill>
          </w14:textFill>
        </w:rPr>
        <w:t>掌握螺纹、键、销联接件、轴与轴承、丝杠螺母副、套类零件、齿轮、过盈配合件等典型零部件的修理、装配和调试方法</w:t>
      </w:r>
      <w:r>
        <w:rPr>
          <w:rFonts w:hint="eastAsia" w:ascii="仿宋" w:hAnsi="仿宋" w:eastAsia="仿宋" w:cs="仿宋"/>
          <w:b w:val="0"/>
          <w:bCs w:val="0"/>
          <w:color w:val="000000" w:themeColor="text1"/>
          <w:sz w:val="28"/>
          <w:szCs w:val="28"/>
          <w:highlight w:val="none"/>
          <w:lang w:val="en-US" w:eastAsia="zh-CN" w:bidi="ar"/>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jc w:val="both"/>
        <w:textAlignment w:val="auto"/>
        <w:rPr>
          <w:color w:val="000000" w:themeColor="text1"/>
          <w:highlight w:val="none"/>
          <w:lang w:eastAsia="zh-CN"/>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w:t>
      </w:r>
      <w:r>
        <w:rPr>
          <w:rFonts w:hint="eastAsia" w:ascii="楷体" w:hAnsi="楷体" w:eastAsia="楷体" w:cs="楷体"/>
          <w:color w:val="000000" w:themeColor="text1"/>
          <w:sz w:val="28"/>
          <w:szCs w:val="28"/>
          <w:highlight w:val="none"/>
          <w:lang w:val="en-US" w:eastAsia="zh-CN" w:bidi="ar"/>
          <w14:textFill>
            <w14:solidFill>
              <w14:schemeClr w14:val="tx1"/>
            </w14:solidFill>
          </w14:textFill>
        </w:rPr>
        <w:t>三</w:t>
      </w:r>
      <w:r>
        <w:rPr>
          <w:rFonts w:hint="eastAsia" w:ascii="楷体" w:hAnsi="楷体" w:eastAsia="楷体" w:cs="楷体"/>
          <w:color w:val="000000" w:themeColor="text1"/>
          <w:sz w:val="28"/>
          <w:szCs w:val="28"/>
          <w:highlight w:val="none"/>
          <w:lang w:eastAsia="zh-CN" w:bidi="ar"/>
          <w14:textFill>
            <w14:solidFill>
              <w14:schemeClr w14:val="tx1"/>
            </w14:solidFill>
          </w14:textFill>
        </w:rPr>
        <w:t>）专业实训课程，分为：认知实习、跟岗实习、顶岗实习（一般为6个月）。</w:t>
      </w:r>
    </w:p>
    <w:bookmarkEnd w:id="2"/>
    <w:p>
      <w:pPr>
        <w:pStyle w:val="11"/>
        <w:pageBreakBefore w:val="0"/>
        <w:kinsoku/>
        <w:wordWrap/>
        <w:overflowPunct/>
        <w:topLinePunct w:val="0"/>
        <w:autoSpaceDE/>
        <w:autoSpaceDN/>
        <w:bidi w:val="0"/>
        <w:adjustRightInd/>
        <w:spacing w:line="440" w:lineRule="exact"/>
        <w:ind w:firstLine="0"/>
        <w:jc w:val="both"/>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六</w:t>
      </w:r>
      <w:r>
        <w:rPr>
          <w:rFonts w:hint="eastAsia" w:ascii="黑体" w:hAnsi="黑体" w:eastAsia="黑体" w:cs="黑体"/>
          <w:b w:val="0"/>
          <w:bCs w:val="0"/>
          <w:color w:val="000000" w:themeColor="text1"/>
          <w:sz w:val="28"/>
          <w:szCs w:val="28"/>
          <w:highlight w:val="none"/>
          <w14:textFill>
            <w14:solidFill>
              <w14:schemeClr w14:val="tx1"/>
            </w14:solidFill>
          </w14:textFill>
        </w:rPr>
        <w:t>、教学进程总体安排</w:t>
      </w:r>
    </w:p>
    <w:p>
      <w:pPr>
        <w:pageBreakBefore w:val="0"/>
        <w:widowControl/>
        <w:kinsoku/>
        <w:wordWrap/>
        <w:overflowPunct/>
        <w:topLinePunct w:val="0"/>
        <w:autoSpaceDE/>
        <w:autoSpaceDN/>
        <w:bidi w:val="0"/>
        <w:adjustRightInd/>
        <w:spacing w:line="440" w:lineRule="exact"/>
        <w:ind w:firstLine="560" w:firstLineChars="200"/>
        <w:jc w:val="both"/>
        <w:rPr>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1.教学进程总体安排：按学期按排课程列表</w:t>
      </w:r>
    </w:p>
    <w:p>
      <w:pPr>
        <w:pageBreakBefore w:val="0"/>
        <w:kinsoku/>
        <w:wordWrap/>
        <w:overflowPunct/>
        <w:topLinePunct w:val="0"/>
        <w:autoSpaceDE/>
        <w:autoSpaceDN/>
        <w:bidi w:val="0"/>
        <w:adjustRightInd/>
        <w:spacing w:line="440" w:lineRule="exact"/>
        <w:jc w:val="both"/>
        <w:rPr>
          <w:rFonts w:ascii="仿宋" w:hAnsi="仿宋" w:eastAsia="仿宋" w:cs="仿宋"/>
          <w:b/>
          <w:bCs/>
          <w:color w:val="000000" w:themeColor="text1"/>
          <w:kern w:val="2"/>
          <w:highlight w:val="none"/>
          <w:lang w:eastAsia="zh-CN" w:bidi="ar-SA"/>
          <w14:textFill>
            <w14:solidFill>
              <w14:schemeClr w14:val="tx1"/>
            </w14:solidFill>
          </w14:textFill>
        </w:rPr>
      </w:pPr>
      <w:r>
        <w:rPr>
          <w:rFonts w:hint="eastAsia" w:ascii="仿宋" w:hAnsi="仿宋" w:eastAsia="仿宋" w:cs="仿宋"/>
          <w:b/>
          <w:bCs/>
          <w:color w:val="000000" w:themeColor="text1"/>
          <w:kern w:val="2"/>
          <w:highlight w:val="none"/>
          <w:lang w:eastAsia="zh-CN" w:bidi="ar-SA"/>
          <w14:textFill>
            <w14:solidFill>
              <w14:schemeClr w14:val="tx1"/>
            </w14:solidFill>
          </w14:textFill>
        </w:rPr>
        <w:t>表1 按学期安排课程表</w:t>
      </w:r>
    </w:p>
    <w:tbl>
      <w:tblPr>
        <w:tblStyle w:val="7"/>
        <w:tblpPr w:leftFromText="180" w:rightFromText="180" w:vertAnchor="text" w:horzAnchor="page" w:tblpXSpec="center" w:tblpY="274"/>
        <w:tblOverlap w:val="never"/>
        <w:tblW w:w="108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6"/>
        <w:gridCol w:w="240"/>
        <w:gridCol w:w="1206"/>
        <w:gridCol w:w="1700"/>
        <w:gridCol w:w="540"/>
        <w:gridCol w:w="576"/>
        <w:gridCol w:w="590"/>
        <w:gridCol w:w="576"/>
        <w:gridCol w:w="743"/>
        <w:gridCol w:w="737"/>
        <w:gridCol w:w="737"/>
        <w:gridCol w:w="737"/>
        <w:gridCol w:w="737"/>
        <w:gridCol w:w="737"/>
        <w:gridCol w:w="7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tblHeader/>
          <w:jc w:val="center"/>
        </w:trPr>
        <w:tc>
          <w:tcPr>
            <w:tcW w:w="536" w:type="dxa"/>
            <w:gridSpan w:val="2"/>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课程类别</w:t>
            </w:r>
          </w:p>
        </w:tc>
        <w:tc>
          <w:tcPr>
            <w:tcW w:w="1206"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课程代码</w:t>
            </w:r>
          </w:p>
        </w:tc>
        <w:tc>
          <w:tcPr>
            <w:tcW w:w="1700"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课程/技能训练名称</w:t>
            </w:r>
          </w:p>
        </w:tc>
        <w:tc>
          <w:tcPr>
            <w:tcW w:w="540"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学分</w:t>
            </w:r>
          </w:p>
        </w:tc>
        <w:tc>
          <w:tcPr>
            <w:tcW w:w="1742" w:type="dxa"/>
            <w:gridSpan w:val="3"/>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学时</w:t>
            </w:r>
          </w:p>
        </w:tc>
        <w:tc>
          <w:tcPr>
            <w:tcW w:w="743"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3"/>
                <w:sz w:val="18"/>
                <w:szCs w:val="18"/>
                <w:highlight w:val="none"/>
                <w14:textFill>
                  <w14:solidFill>
                    <w14:schemeClr w14:val="tx1"/>
                  </w14:solidFill>
                </w14:textFill>
              </w:rPr>
              <w:t>考核方式</w:t>
            </w:r>
          </w:p>
        </w:tc>
        <w:tc>
          <w:tcPr>
            <w:tcW w:w="4422" w:type="dxa"/>
            <w:gridSpan w:val="6"/>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周学时*学周（不含考试考查周）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blHeader/>
          <w:jc w:val="center"/>
        </w:trPr>
        <w:tc>
          <w:tcPr>
            <w:tcW w:w="536"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lang w:eastAsia="zh-CN"/>
                <w14:textFill>
                  <w14:solidFill>
                    <w14:schemeClr w14:val="tx1"/>
                  </w14:solidFill>
                </w14:textFill>
              </w:rPr>
            </w:pPr>
          </w:p>
        </w:tc>
        <w:tc>
          <w:tcPr>
            <w:tcW w:w="120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lang w:eastAsia="zh-CN"/>
                <w14:textFill>
                  <w14:solidFill>
                    <w14:schemeClr w14:val="tx1"/>
                  </w14:solidFill>
                </w14:textFill>
              </w:rPr>
            </w:pPr>
          </w:p>
        </w:tc>
        <w:tc>
          <w:tcPr>
            <w:tcW w:w="170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lang w:eastAsia="zh-CN"/>
                <w14:textFill>
                  <w14:solidFill>
                    <w14:schemeClr w14:val="tx1"/>
                  </w14:solidFill>
                </w14:textFill>
              </w:rPr>
            </w:pPr>
          </w:p>
        </w:tc>
        <w:tc>
          <w:tcPr>
            <w:tcW w:w="5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lang w:eastAsia="zh-CN"/>
                <w14:textFill>
                  <w14:solidFill>
                    <w14:schemeClr w14:val="tx1"/>
                  </w14:solidFill>
                </w14:textFill>
              </w:rPr>
            </w:pPr>
          </w:p>
        </w:tc>
        <w:tc>
          <w:tcPr>
            <w:tcW w:w="1742"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lang w:eastAsia="zh-CN"/>
                <w14:textFill>
                  <w14:solidFill>
                    <w14:schemeClr w14:val="tx1"/>
                  </w14:solidFill>
                </w14:textFill>
              </w:rPr>
            </w:pPr>
          </w:p>
        </w:tc>
        <w:tc>
          <w:tcPr>
            <w:tcW w:w="74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lang w:eastAsia="zh-CN"/>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第一学期</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第二学期</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第三学期</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第四学期</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第五学期</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第六学期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blHeader/>
          <w:jc w:val="center"/>
        </w:trPr>
        <w:tc>
          <w:tcPr>
            <w:tcW w:w="536"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70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5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共计</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理论</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实践</w:t>
            </w:r>
          </w:p>
        </w:tc>
        <w:tc>
          <w:tcPr>
            <w:tcW w:w="74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14</w:t>
            </w:r>
            <w:r>
              <w:rPr>
                <w:rFonts w:hint="eastAsia" w:ascii="仿宋" w:hAnsi="仿宋" w:eastAsia="仿宋" w:cs="仿宋"/>
                <w:color w:val="000000" w:themeColor="text1"/>
                <w:spacing w:val="-23"/>
                <w:sz w:val="18"/>
                <w:szCs w:val="18"/>
                <w:highlight w:val="none"/>
                <w14:textFill>
                  <w14:solidFill>
                    <w14:schemeClr w14:val="tx1"/>
                  </w14:solidFill>
                </w14:textFill>
              </w:rPr>
              <w:t xml:space="preserve"> 周</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5"/>
                <w:sz w:val="18"/>
                <w:szCs w:val="18"/>
                <w:highlight w:val="none"/>
                <w14:textFill>
                  <w14:solidFill>
                    <w14:schemeClr w14:val="tx1"/>
                  </w14:solidFill>
                </w14:textFill>
              </w:rPr>
              <w:t>16</w:t>
            </w:r>
            <w:r>
              <w:rPr>
                <w:rFonts w:hint="eastAsia" w:ascii="仿宋" w:hAnsi="仿宋" w:eastAsia="仿宋" w:cs="仿宋"/>
                <w:color w:val="000000" w:themeColor="text1"/>
                <w:spacing w:val="-34"/>
                <w:sz w:val="18"/>
                <w:szCs w:val="18"/>
                <w:highlight w:val="none"/>
                <w14:textFill>
                  <w14:solidFill>
                    <w14:schemeClr w14:val="tx1"/>
                  </w14:solidFill>
                </w14:textFill>
              </w:rPr>
              <w:t xml:space="preserve"> 周</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1"/>
                <w:sz w:val="18"/>
                <w:szCs w:val="18"/>
                <w:highlight w:val="none"/>
                <w14:textFill>
                  <w14:solidFill>
                    <w14:schemeClr w14:val="tx1"/>
                  </w14:solidFill>
                </w14:textFill>
              </w:rPr>
              <w:t>16</w:t>
            </w:r>
            <w:r>
              <w:rPr>
                <w:rFonts w:hint="eastAsia" w:ascii="仿宋" w:hAnsi="仿宋" w:eastAsia="仿宋" w:cs="仿宋"/>
                <w:color w:val="000000" w:themeColor="text1"/>
                <w:spacing w:val="-22"/>
                <w:sz w:val="18"/>
                <w:szCs w:val="18"/>
                <w:highlight w:val="none"/>
                <w14:textFill>
                  <w14:solidFill>
                    <w14:schemeClr w14:val="tx1"/>
                  </w14:solidFill>
                </w14:textFill>
              </w:rPr>
              <w:t xml:space="preserve"> 周</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16周</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5"/>
                <w:sz w:val="18"/>
                <w:szCs w:val="18"/>
                <w:highlight w:val="none"/>
                <w14:textFill>
                  <w14:solidFill>
                    <w14:schemeClr w14:val="tx1"/>
                  </w14:solidFill>
                </w14:textFill>
              </w:rPr>
              <w:t>16</w:t>
            </w:r>
            <w:r>
              <w:rPr>
                <w:rFonts w:hint="eastAsia" w:ascii="仿宋" w:hAnsi="仿宋" w:eastAsia="仿宋" w:cs="仿宋"/>
                <w:color w:val="000000" w:themeColor="text1"/>
                <w:spacing w:val="-34"/>
                <w:sz w:val="18"/>
                <w:szCs w:val="18"/>
                <w:highlight w:val="none"/>
                <w14:textFill>
                  <w14:solidFill>
                    <w14:schemeClr w14:val="tx1"/>
                  </w14:solidFill>
                </w14:textFill>
              </w:rPr>
              <w:t xml:space="preserve"> 周</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20</w:t>
            </w:r>
            <w:r>
              <w:rPr>
                <w:rFonts w:hint="eastAsia" w:ascii="仿宋" w:hAnsi="仿宋" w:eastAsia="仿宋" w:cs="仿宋"/>
                <w:color w:val="000000" w:themeColor="text1"/>
                <w:sz w:val="18"/>
                <w:szCs w:val="18"/>
                <w:highlight w:val="none"/>
                <w14:textFill>
                  <w14:solidFill>
                    <w14:schemeClr w14:val="tx1"/>
                  </w14:solidFill>
                </w14:textFill>
              </w:rPr>
              <w:t>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公共课程</w:t>
            </w:r>
          </w:p>
        </w:tc>
        <w:tc>
          <w:tcPr>
            <w:tcW w:w="240"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1"/>
                <w:sz w:val="18"/>
                <w:szCs w:val="18"/>
                <w:highlight w:val="none"/>
                <w14:textFill>
                  <w14:solidFill>
                    <w14:schemeClr w14:val="tx1"/>
                  </w14:solidFill>
                </w14:textFill>
              </w:rPr>
              <w:t>公共</w:t>
            </w:r>
            <w:r>
              <w:rPr>
                <w:rFonts w:hint="eastAsia" w:ascii="仿宋" w:hAnsi="仿宋" w:eastAsia="仿宋" w:cs="仿宋"/>
                <w:color w:val="000000" w:themeColor="text1"/>
                <w:spacing w:val="-1"/>
                <w:sz w:val="18"/>
                <w:szCs w:val="18"/>
                <w:highlight w:val="none"/>
                <w:lang w:eastAsia="zh-CN"/>
                <w14:textFill>
                  <w14:solidFill>
                    <w14:schemeClr w14:val="tx1"/>
                  </w14:solidFill>
                </w14:textFill>
              </w:rPr>
              <w:t>必</w:t>
            </w:r>
            <w:r>
              <w:rPr>
                <w:rFonts w:hint="eastAsia" w:ascii="仿宋" w:hAnsi="仿宋" w:eastAsia="仿宋" w:cs="仿宋"/>
                <w:color w:val="000000" w:themeColor="text1"/>
                <w:sz w:val="18"/>
                <w:szCs w:val="18"/>
                <w:highlight w:val="none"/>
                <w14:textFill>
                  <w14:solidFill>
                    <w14:schemeClr w14:val="tx1"/>
                  </w14:solidFill>
                </w14:textFill>
              </w:rPr>
              <w:t>修课</w:t>
            </w: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1000001001</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大学语文1</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2*14</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1000001002</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大学语文2</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1000001003</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大学英语</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1000001004</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大学体育与健康1</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2*14</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1000001005</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大学体育与健康2</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0</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1000001006</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计算机应用基础1</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0</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2*14</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1000001007</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计算机应用基础2</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2</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1000001008</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心理健康</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2*14</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1000001009</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职业规划</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1000001010</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思想道德与法治</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28</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2*14</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1000001011</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毛泽东思想和中国特色社会主义理论体系概论</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1000001025</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firstLine="360" w:firstLine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习近平新时代中国特色社会主义思想概论</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ascii="仿宋" w:hAnsi="仿宋" w:eastAsia="仿宋" w:cs="仿宋"/>
                <w:color w:val="000000" w:themeColor="text1"/>
                <w:kern w:val="2"/>
                <w:sz w:val="18"/>
                <w:szCs w:val="18"/>
                <w:highlight w:val="none"/>
                <w:lang w:val="en-US" w:eastAsia="zh-CN" w:bidi="ar-SA"/>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kern w:val="2"/>
                <w:sz w:val="18"/>
                <w:szCs w:val="18"/>
                <w:highlight w:val="none"/>
                <w:lang w:val="en-US" w:eastAsia="zh-CN" w:bidi="ar-SA"/>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仿宋" w:hAnsi="仿宋" w:eastAsia="仿宋" w:cs="仿宋"/>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rightChars="0"/>
              <w:jc w:val="center"/>
              <w:textAlignment w:val="auto"/>
              <w:rPr>
                <w:rFonts w:hint="eastAsia" w:ascii="仿宋" w:hAnsi="仿宋" w:eastAsia="仿宋" w:cs="仿宋"/>
                <w:color w:val="000000" w:themeColor="text1"/>
                <w:kern w:val="2"/>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60" w:firstLineChars="0"/>
              <w:jc w:val="center"/>
              <w:textAlignment w:val="auto"/>
              <w:rPr>
                <w:rFonts w:ascii="仿宋" w:hAnsi="仿宋" w:eastAsia="仿宋" w:cs="仿宋"/>
                <w:color w:val="000000" w:themeColor="text1"/>
                <w:kern w:val="2"/>
                <w:sz w:val="18"/>
                <w:szCs w:val="18"/>
                <w:highlight w:val="none"/>
                <w:lang w:val="en-US" w:eastAsia="zh-CN" w:bidi="ar-SA"/>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kern w:val="2"/>
                <w:sz w:val="18"/>
                <w:szCs w:val="18"/>
                <w:highlight w:val="none"/>
                <w:lang w:val="en-US" w:eastAsia="zh-CN" w:bidi="ar-SA"/>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lang w:val="en-US" w:eastAsia="zh-CN" w:bidi="ar-SA"/>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firstLine="360" w:firstLineChars="0"/>
              <w:jc w:val="center"/>
              <w:textAlignment w:val="auto"/>
              <w:rPr>
                <w:rFonts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1000001012</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简明新疆地方史</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32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2*16</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1000001013</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hanging="92"/>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形式与政策Ⅰ</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0.5</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1000001014</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hanging="92"/>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形式与政策Ⅱ</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0.5</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1000001015</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hanging="92"/>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形式与政策Ⅲ</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0.5</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1000001016</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hanging="92"/>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形式与政策Ⅳ</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0.5</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1000001017</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军事理论</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6</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6</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r>
              <w:rPr>
                <w:rFonts w:ascii="仿宋" w:hAnsi="仿宋" w:eastAsia="仿宋" w:cs="仿宋"/>
                <w:color w:val="000000" w:themeColor="text1"/>
                <w:sz w:val="18"/>
                <w:szCs w:val="18"/>
                <w:highlight w:val="none"/>
                <w14:textFill>
                  <w14:solidFill>
                    <w14:schemeClr w14:val="tx1"/>
                  </w14:solidFill>
                </w14:textFill>
              </w:rPr>
              <w:t>*9</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1000001018</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军事实践</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7</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r>
              <w:rPr>
                <w:rFonts w:ascii="仿宋" w:hAnsi="仿宋" w:eastAsia="仿宋" w:cs="仿宋"/>
                <w:color w:val="000000" w:themeColor="text1"/>
                <w:sz w:val="18"/>
                <w:szCs w:val="18"/>
                <w:highlight w:val="none"/>
                <w14:textFill>
                  <w14:solidFill>
                    <w14:schemeClr w14:val="tx1"/>
                  </w14:solidFill>
                </w14:textFill>
              </w:rPr>
              <w:t>12</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r>
              <w:rPr>
                <w:rFonts w:ascii="仿宋" w:hAnsi="仿宋" w:eastAsia="仿宋" w:cs="仿宋"/>
                <w:color w:val="000000" w:themeColor="text1"/>
                <w:sz w:val="18"/>
                <w:szCs w:val="18"/>
                <w:highlight w:val="none"/>
                <w14:textFill>
                  <w14:solidFill>
                    <w14:schemeClr w14:val="tx1"/>
                  </w14:solidFill>
                </w14:textFill>
              </w:rPr>
              <w:t>12</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ascii="仿宋" w:hAnsi="仿宋" w:eastAsia="仿宋" w:cs="仿宋"/>
                <w:color w:val="000000" w:themeColor="text1"/>
                <w:sz w:val="18"/>
                <w:szCs w:val="18"/>
                <w:highlight w:val="none"/>
                <w14:textFill>
                  <w14:solidFill>
                    <w14:schemeClr w14:val="tx1"/>
                  </w14:solidFill>
                </w14:textFill>
              </w:rPr>
              <w:t>56*2</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1000001019</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劳动实践Ⅰ</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2"/>
                <w:sz w:val="18"/>
                <w:szCs w:val="18"/>
                <w:highlight w:val="none"/>
                <w14:textFill>
                  <w14:solidFill>
                    <w14:schemeClr w14:val="tx1"/>
                  </w14:solidFill>
                </w14:textFill>
              </w:rPr>
              <w:t>1</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4*1</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1000001020</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劳动实践Ⅱ</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2"/>
                <w:sz w:val="18"/>
                <w:szCs w:val="18"/>
                <w:highlight w:val="none"/>
                <w14:textFill>
                  <w14:solidFill>
                    <w14:schemeClr w14:val="tx1"/>
                  </w14:solidFill>
                </w14:textFill>
              </w:rPr>
              <w:t>1</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4*1</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1000001021</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劳动实践Ⅲ</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2"/>
                <w:sz w:val="18"/>
                <w:szCs w:val="18"/>
                <w:highlight w:val="none"/>
                <w14:textFill>
                  <w14:solidFill>
                    <w14:schemeClr w14:val="tx1"/>
                  </w14:solidFill>
                </w14:textFill>
              </w:rPr>
              <w:t>1</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4*1</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1000001022</w:t>
            </w:r>
          </w:p>
        </w:tc>
        <w:tc>
          <w:tcPr>
            <w:tcW w:w="170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劳动实践Ⅳ</w:t>
            </w:r>
          </w:p>
        </w:tc>
        <w:tc>
          <w:tcPr>
            <w:tcW w:w="54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kern w:val="2"/>
                <w:sz w:val="18"/>
                <w:szCs w:val="18"/>
                <w:highlight w:val="none"/>
                <w14:textFill>
                  <w14:solidFill>
                    <w14:schemeClr w14:val="tx1"/>
                  </w14:solidFill>
                </w14:textFill>
              </w:rPr>
              <w:t>1</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590"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576"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43"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7" w:type="dxa"/>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r>
              <w:rPr>
                <w:rFonts w:ascii="仿宋" w:hAnsi="仿宋" w:eastAsia="仿宋" w:cs="仿宋"/>
                <w:color w:val="000000" w:themeColor="text1"/>
                <w:sz w:val="18"/>
                <w:szCs w:val="18"/>
                <w:highlight w:val="none"/>
                <w14:textFill>
                  <w14:solidFill>
                    <w14:schemeClr w14:val="tx1"/>
                  </w14:solidFill>
                </w14:textFill>
              </w:rPr>
              <w:t>4*1</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1000002001</w:t>
            </w:r>
          </w:p>
        </w:tc>
        <w:tc>
          <w:tcPr>
            <w:tcW w:w="170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高等数学</w:t>
            </w:r>
          </w:p>
        </w:tc>
        <w:tc>
          <w:tcPr>
            <w:tcW w:w="5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w:t>
            </w:r>
            <w:r>
              <w:rPr>
                <w:rFonts w:ascii="仿宋" w:hAnsi="仿宋" w:eastAsia="仿宋" w:cs="仿宋"/>
                <w:color w:val="000000" w:themeColor="text1"/>
                <w:sz w:val="18"/>
                <w:szCs w:val="18"/>
                <w:highlight w:val="none"/>
                <w14:textFill>
                  <w14:solidFill>
                    <w14:schemeClr w14:val="tx1"/>
                  </w14:solidFill>
                </w14:textFill>
              </w:rPr>
              <w:t>.5</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5</w:t>
            </w:r>
            <w:r>
              <w:rPr>
                <w:rFonts w:ascii="仿宋" w:hAnsi="仿宋" w:eastAsia="仿宋" w:cs="仿宋"/>
                <w:color w:val="000000" w:themeColor="text1"/>
                <w:sz w:val="18"/>
                <w:szCs w:val="18"/>
                <w:highlight w:val="none"/>
                <w14:textFill>
                  <w14:solidFill>
                    <w14:schemeClr w14:val="tx1"/>
                  </w14:solidFill>
                </w14:textFill>
              </w:rPr>
              <w:t>6</w:t>
            </w:r>
          </w:p>
        </w:tc>
        <w:tc>
          <w:tcPr>
            <w:tcW w:w="59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5</w:t>
            </w:r>
            <w:r>
              <w:rPr>
                <w:rFonts w:ascii="仿宋" w:hAnsi="仿宋" w:eastAsia="仿宋" w:cs="仿宋"/>
                <w:color w:val="000000" w:themeColor="text1"/>
                <w:sz w:val="18"/>
                <w:szCs w:val="18"/>
                <w:highlight w:val="none"/>
                <w14:textFill>
                  <w14:solidFill>
                    <w14:schemeClr w14:val="tx1"/>
                  </w14:solidFill>
                </w14:textFill>
              </w:rPr>
              <w:t>6</w:t>
            </w:r>
          </w:p>
        </w:tc>
        <w:tc>
          <w:tcPr>
            <w:tcW w:w="576"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0</w:t>
            </w:r>
          </w:p>
        </w:tc>
        <w:tc>
          <w:tcPr>
            <w:tcW w:w="743"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r>
              <w:rPr>
                <w:rFonts w:ascii="仿宋" w:hAnsi="仿宋" w:eastAsia="仿宋" w:cs="仿宋"/>
                <w:color w:val="000000" w:themeColor="text1"/>
                <w:sz w:val="18"/>
                <w:szCs w:val="18"/>
                <w:highlight w:val="none"/>
                <w14:textFill>
                  <w14:solidFill>
                    <w14:schemeClr w14:val="tx1"/>
                  </w14:solidFill>
                </w14:textFill>
              </w:rPr>
              <w:t>*14</w:t>
            </w: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2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3146" w:type="dxa"/>
            <w:gridSpan w:val="3"/>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小计</w:t>
            </w:r>
          </w:p>
        </w:tc>
        <w:tc>
          <w:tcPr>
            <w:tcW w:w="540"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42.5</w:t>
            </w:r>
          </w:p>
        </w:tc>
        <w:tc>
          <w:tcPr>
            <w:tcW w:w="576"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696</w:t>
            </w:r>
          </w:p>
        </w:tc>
        <w:tc>
          <w:tcPr>
            <w:tcW w:w="590"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376</w:t>
            </w:r>
          </w:p>
        </w:tc>
        <w:tc>
          <w:tcPr>
            <w:tcW w:w="576"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320</w:t>
            </w:r>
          </w:p>
        </w:tc>
        <w:tc>
          <w:tcPr>
            <w:tcW w:w="743"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737"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352</w:t>
            </w:r>
          </w:p>
        </w:tc>
        <w:tc>
          <w:tcPr>
            <w:tcW w:w="737"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224</w:t>
            </w:r>
          </w:p>
        </w:tc>
        <w:tc>
          <w:tcPr>
            <w:tcW w:w="737"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737"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37"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37" w:type="dxa"/>
            <w:shd w:val="clear" w:color="auto" w:fill="F1F1F1" w:themeFill="background1" w:themeFillShade="F2"/>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2" w:hRule="atLeast"/>
          <w:jc w:val="center"/>
        </w:trPr>
        <w:tc>
          <w:tcPr>
            <w:tcW w:w="296" w:type="dxa"/>
            <w:vMerge w:val="continue"/>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40" w:type="dxa"/>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1"/>
                <w:sz w:val="18"/>
                <w:szCs w:val="18"/>
                <w:highlight w:val="none"/>
                <w14:textFill>
                  <w14:solidFill>
                    <w14:schemeClr w14:val="tx1"/>
                  </w14:solidFill>
                </w14:textFill>
              </w:rPr>
              <w:t>公共选</w:t>
            </w:r>
            <w:r>
              <w:rPr>
                <w:rFonts w:hint="eastAsia" w:ascii="仿宋" w:hAnsi="仿宋" w:eastAsia="仿宋" w:cs="仿宋"/>
                <w:color w:val="000000" w:themeColor="text1"/>
                <w:sz w:val="18"/>
                <w:szCs w:val="18"/>
                <w:highlight w:val="none"/>
                <w14:textFill>
                  <w14:solidFill>
                    <w14:schemeClr w14:val="tx1"/>
                  </w14:solidFill>
                </w14:textFill>
              </w:rPr>
              <w:t>修课</w:t>
            </w:r>
          </w:p>
        </w:tc>
        <w:tc>
          <w:tcPr>
            <w:tcW w:w="10353" w:type="dxa"/>
            <w:gridSpan w:val="13"/>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0" w:right="0"/>
              <w:jc w:val="center"/>
              <w:textAlignment w:val="auto"/>
              <w:rPr>
                <w:rFonts w:ascii="仿宋" w:hAnsi="仿宋" w:eastAsia="仿宋" w:cs="仿宋"/>
                <w:color w:val="000000" w:themeColor="text1"/>
                <w:sz w:val="18"/>
                <w:szCs w:val="18"/>
                <w:highlight w:val="none"/>
                <w:lang w:eastAsia="zh-CN" w:bidi="ar-SA"/>
                <w14:textFill>
                  <w14:solidFill>
                    <w14:schemeClr w14:val="tx1"/>
                  </w14:solidFill>
                </w14:textFill>
              </w:rPr>
            </w:pPr>
            <w:r>
              <w:rPr>
                <w:rFonts w:hint="eastAsia" w:ascii="仿宋" w:hAnsi="仿宋" w:eastAsia="仿宋" w:cs="仿宋"/>
                <w:color w:val="000000" w:themeColor="text1"/>
                <w:sz w:val="18"/>
                <w:szCs w:val="18"/>
                <w:highlight w:val="none"/>
                <w:lang w:eastAsia="zh-CN" w:bidi="ar-SA"/>
                <w14:textFill>
                  <w14:solidFill>
                    <w14:schemeClr w14:val="tx1"/>
                  </w14:solidFill>
                </w14:textFill>
              </w:rPr>
              <w:t>公共选修课分为体育、人文、心理等大类，可选课程列表详见附件；</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仿宋" w:hAnsi="仿宋" w:eastAsia="仿宋" w:cs="仿宋"/>
                <w:color w:val="000000" w:themeColor="text1"/>
                <w:sz w:val="18"/>
                <w:szCs w:val="18"/>
                <w:highlight w:val="none"/>
                <w:lang w:eastAsia="zh-CN"/>
                <w14:textFill>
                  <w14:solidFill>
                    <w14:schemeClr w14:val="tx1"/>
                  </w14:solidFill>
                </w14:textFill>
              </w:rPr>
            </w:pPr>
            <w:r>
              <w:rPr>
                <w:rFonts w:hint="eastAsia" w:ascii="仿宋" w:hAnsi="仿宋" w:eastAsia="仿宋" w:cs="仿宋"/>
                <w:color w:val="000000" w:themeColor="text1"/>
                <w:sz w:val="18"/>
                <w:szCs w:val="18"/>
                <w:highlight w:val="none"/>
                <w:lang w:eastAsia="zh-CN" w:bidi="ar-SA"/>
                <w14:textFill>
                  <w14:solidFill>
                    <w14:schemeClr w14:val="tx1"/>
                  </w14:solidFill>
                </w14:textFill>
              </w:rPr>
              <w:t>2、修业年限内应选合计8学分，144学时，其中，体育（项目限选）2学分，普通话2学分，其他课程任选。</w:t>
            </w:r>
          </w:p>
        </w:tc>
      </w:tr>
    </w:tbl>
    <w:p>
      <w:pPr>
        <w:pStyle w:val="3"/>
        <w:pageBreakBefore w:val="0"/>
        <w:kinsoku/>
        <w:wordWrap/>
        <w:overflowPunct/>
        <w:topLinePunct w:val="0"/>
        <w:autoSpaceDE/>
        <w:autoSpaceDN/>
        <w:bidi w:val="0"/>
        <w:adjustRightInd/>
        <w:spacing w:line="240" w:lineRule="auto"/>
        <w:jc w:val="both"/>
        <w:rPr>
          <w:rFonts w:eastAsia="仿宋"/>
          <w:color w:val="000000" w:themeColor="text1"/>
          <w:highlight w:val="none"/>
          <w:lang w:eastAsia="zh-CN" w:bidi="ar-SA"/>
          <w14:textFill>
            <w14:solidFill>
              <w14:schemeClr w14:val="tx1"/>
            </w14:solidFill>
          </w14:textFill>
        </w:rPr>
      </w:pPr>
    </w:p>
    <w:tbl>
      <w:tblPr>
        <w:tblStyle w:val="7"/>
        <w:tblpPr w:leftFromText="180" w:rightFromText="180" w:vertAnchor="text" w:horzAnchor="page" w:tblpX="657" w:tblpY="1037"/>
        <w:tblOverlap w:val="never"/>
        <w:tblW w:w="109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3"/>
        <w:gridCol w:w="240"/>
        <w:gridCol w:w="1206"/>
        <w:gridCol w:w="1778"/>
        <w:gridCol w:w="483"/>
        <w:gridCol w:w="572"/>
        <w:gridCol w:w="583"/>
        <w:gridCol w:w="570"/>
        <w:gridCol w:w="750"/>
        <w:gridCol w:w="725"/>
        <w:gridCol w:w="733"/>
        <w:gridCol w:w="742"/>
        <w:gridCol w:w="742"/>
        <w:gridCol w:w="741"/>
        <w:gridCol w:w="7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8" w:hRule="atLeast"/>
          <w:jc w:val="center"/>
        </w:trPr>
        <w:tc>
          <w:tcPr>
            <w:tcW w:w="553" w:type="dxa"/>
            <w:gridSpan w:val="2"/>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课程类别</w:t>
            </w:r>
          </w:p>
        </w:tc>
        <w:tc>
          <w:tcPr>
            <w:tcW w:w="1206"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课程代码</w:t>
            </w:r>
          </w:p>
        </w:tc>
        <w:tc>
          <w:tcPr>
            <w:tcW w:w="1778"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课程/技能训练名称</w:t>
            </w:r>
          </w:p>
        </w:tc>
        <w:tc>
          <w:tcPr>
            <w:tcW w:w="483" w:type="dxa"/>
            <w:vMerge w:val="restart"/>
            <w:vAlign w:val="center"/>
          </w:tcPr>
          <w:p>
            <w:pPr>
              <w:pStyle w:val="1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学分</w:t>
            </w:r>
          </w:p>
        </w:tc>
        <w:tc>
          <w:tcPr>
            <w:tcW w:w="1725" w:type="dxa"/>
            <w:gridSpan w:val="3"/>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学时</w:t>
            </w:r>
          </w:p>
        </w:tc>
        <w:tc>
          <w:tcPr>
            <w:tcW w:w="75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3"/>
                <w:sz w:val="18"/>
                <w:szCs w:val="18"/>
                <w:highlight w:val="none"/>
                <w14:textFill>
                  <w14:solidFill>
                    <w14:schemeClr w14:val="tx1"/>
                  </w14:solidFill>
                </w14:textFill>
              </w:rPr>
              <w:t>考核方式</w:t>
            </w:r>
          </w:p>
        </w:tc>
        <w:tc>
          <w:tcPr>
            <w:tcW w:w="4425" w:type="dxa"/>
            <w:gridSpan w:val="6"/>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周学时*学周（不含考试考查周）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46" w:hRule="atLeast"/>
          <w:jc w:val="center"/>
        </w:trPr>
        <w:tc>
          <w:tcPr>
            <w:tcW w:w="553"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120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1778"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483" w:type="dxa"/>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1725" w:type="dxa"/>
            <w:gridSpan w:val="3"/>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750" w:type="dxa"/>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2"/>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第一</w:t>
            </w: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2"/>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学期</w:t>
            </w: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2"/>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第二学期</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2"/>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第三学期</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2"/>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第四学期</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2"/>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第五学期</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2"/>
                <w:sz w:val="18"/>
                <w:szCs w:val="18"/>
                <w:highlight w:val="none"/>
                <w14:textFill>
                  <w14:solidFill>
                    <w14:schemeClr w14:val="tx1"/>
                  </w14:solidFill>
                </w14:textFill>
              </w:rPr>
            </w:pPr>
            <w:r>
              <w:rPr>
                <w:rFonts w:hint="eastAsia" w:ascii="仿宋" w:hAnsi="仿宋" w:eastAsia="仿宋" w:cs="仿宋"/>
                <w:color w:val="000000" w:themeColor="text1"/>
                <w:spacing w:val="-2"/>
                <w:sz w:val="18"/>
                <w:szCs w:val="18"/>
                <w:highlight w:val="none"/>
                <w14:textFill>
                  <w14:solidFill>
                    <w14:schemeClr w14:val="tx1"/>
                  </w14:solidFill>
                </w14:textFill>
              </w:rPr>
              <w:t>第六学期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0" w:hRule="atLeast"/>
          <w:jc w:val="center"/>
        </w:trPr>
        <w:tc>
          <w:tcPr>
            <w:tcW w:w="553" w:type="dxa"/>
            <w:gridSpan w:val="2"/>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778"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483" w:type="dxa"/>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共计</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理论</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实践</w:t>
            </w:r>
          </w:p>
        </w:tc>
        <w:tc>
          <w:tcPr>
            <w:tcW w:w="750" w:type="dxa"/>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14</w:t>
            </w:r>
            <w:r>
              <w:rPr>
                <w:rFonts w:hint="eastAsia" w:ascii="仿宋" w:hAnsi="仿宋" w:eastAsia="仿宋" w:cs="仿宋"/>
                <w:color w:val="000000" w:themeColor="text1"/>
                <w:spacing w:val="-23"/>
                <w:sz w:val="18"/>
                <w:szCs w:val="18"/>
                <w:highlight w:val="none"/>
                <w14:textFill>
                  <w14:solidFill>
                    <w14:schemeClr w14:val="tx1"/>
                  </w14:solidFill>
                </w14:textFill>
              </w:rPr>
              <w:t xml:space="preserve"> 周</w:t>
            </w: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5"/>
                <w:sz w:val="18"/>
                <w:szCs w:val="18"/>
                <w:highlight w:val="none"/>
                <w14:textFill>
                  <w14:solidFill>
                    <w14:schemeClr w14:val="tx1"/>
                  </w14:solidFill>
                </w14:textFill>
              </w:rPr>
              <w:t>16</w:t>
            </w:r>
            <w:r>
              <w:rPr>
                <w:rFonts w:hint="eastAsia" w:ascii="仿宋" w:hAnsi="仿宋" w:eastAsia="仿宋" w:cs="仿宋"/>
                <w:color w:val="000000" w:themeColor="text1"/>
                <w:spacing w:val="-34"/>
                <w:sz w:val="18"/>
                <w:szCs w:val="18"/>
                <w:highlight w:val="none"/>
                <w14:textFill>
                  <w14:solidFill>
                    <w14:schemeClr w14:val="tx1"/>
                  </w14:solidFill>
                </w14:textFill>
              </w:rPr>
              <w:t xml:space="preserve"> 周</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1"/>
                <w:sz w:val="18"/>
                <w:szCs w:val="18"/>
                <w:highlight w:val="none"/>
                <w14:textFill>
                  <w14:solidFill>
                    <w14:schemeClr w14:val="tx1"/>
                  </w14:solidFill>
                </w14:textFill>
              </w:rPr>
              <w:t>16</w:t>
            </w:r>
            <w:r>
              <w:rPr>
                <w:rFonts w:hint="eastAsia" w:ascii="仿宋" w:hAnsi="仿宋" w:eastAsia="仿宋" w:cs="仿宋"/>
                <w:color w:val="000000" w:themeColor="text1"/>
                <w:spacing w:val="-22"/>
                <w:sz w:val="18"/>
                <w:szCs w:val="18"/>
                <w:highlight w:val="none"/>
                <w14:textFill>
                  <w14:solidFill>
                    <w14:schemeClr w14:val="tx1"/>
                  </w14:solidFill>
                </w14:textFill>
              </w:rPr>
              <w:t xml:space="preserve"> 周</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16周</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5"/>
                <w:sz w:val="18"/>
                <w:szCs w:val="18"/>
                <w:highlight w:val="none"/>
                <w14:textFill>
                  <w14:solidFill>
                    <w14:schemeClr w14:val="tx1"/>
                  </w14:solidFill>
                </w14:textFill>
              </w:rPr>
              <w:t>16</w:t>
            </w:r>
            <w:r>
              <w:rPr>
                <w:rFonts w:hint="eastAsia" w:ascii="仿宋" w:hAnsi="仿宋" w:eastAsia="仿宋" w:cs="仿宋"/>
                <w:color w:val="000000" w:themeColor="text1"/>
                <w:spacing w:val="-34"/>
                <w:sz w:val="18"/>
                <w:szCs w:val="18"/>
                <w:highlight w:val="none"/>
                <w14:textFill>
                  <w14:solidFill>
                    <w14:schemeClr w14:val="tx1"/>
                  </w14:solidFill>
                </w14:textFill>
              </w:rPr>
              <w:t xml:space="preserve"> 周</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20周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专业课程</w:t>
            </w:r>
          </w:p>
        </w:tc>
        <w:tc>
          <w:tcPr>
            <w:tcW w:w="24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专业基础课</w:t>
            </w: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4603013001</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机械工程制图</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56</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28</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28</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4*14</w:t>
            </w: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4603013002</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电工学</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56</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28</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28</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4*14</w:t>
            </w: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4603013003</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工程力学</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en-US"/>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4603013006</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电子技术应用</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tabs>
                <w:tab w:val="center" w:pos="287"/>
              </w:tabs>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46030130</w:t>
            </w:r>
            <w:r>
              <w:rPr>
                <w:rFonts w:hint="eastAsia" w:ascii="仿宋" w:hAnsi="仿宋" w:eastAsia="仿宋" w:cs="仿宋"/>
                <w:color w:val="000000" w:themeColor="text1"/>
                <w:sz w:val="18"/>
                <w:szCs w:val="18"/>
                <w:highlight w:val="none"/>
                <w:lang w:val="en-US" w:eastAsia="zh-CN" w:bidi="ar"/>
                <w14:textFill>
                  <w14:solidFill>
                    <w14:schemeClr w14:val="tx1"/>
                  </w14:solidFill>
                </w14:textFill>
              </w:rPr>
              <w:t>07</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w w:val="80"/>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液压与气压传动</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3224" w:type="dxa"/>
            <w:gridSpan w:val="3"/>
            <w:tcBorders>
              <w:top w:val="nil"/>
            </w:tcBorders>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小计</w:t>
            </w:r>
          </w:p>
        </w:tc>
        <w:tc>
          <w:tcPr>
            <w:tcW w:w="4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20</w:t>
            </w:r>
          </w:p>
        </w:tc>
        <w:tc>
          <w:tcPr>
            <w:tcW w:w="57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304</w:t>
            </w:r>
          </w:p>
        </w:tc>
        <w:tc>
          <w:tcPr>
            <w:tcW w:w="5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152</w:t>
            </w:r>
          </w:p>
        </w:tc>
        <w:tc>
          <w:tcPr>
            <w:tcW w:w="57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152</w:t>
            </w:r>
          </w:p>
        </w:tc>
        <w:tc>
          <w:tcPr>
            <w:tcW w:w="75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25"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112</w:t>
            </w:r>
          </w:p>
        </w:tc>
        <w:tc>
          <w:tcPr>
            <w:tcW w:w="73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128</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64</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restart"/>
            <w:tcBorders>
              <w:top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r>
              <w:rPr>
                <w:rFonts w:hint="eastAsia" w:ascii="仿宋" w:hAnsi="仿宋" w:eastAsia="仿宋" w:cs="仿宋"/>
                <w:color w:val="000000" w:themeColor="text1"/>
                <w:sz w:val="18"/>
                <w:szCs w:val="18"/>
                <w:highlight w:val="none"/>
                <w:lang w:eastAsia="zh-CN"/>
                <w14:textFill>
                  <w14:solidFill>
                    <w14:schemeClr w14:val="tx1"/>
                  </w14:solidFill>
                </w14:textFill>
              </w:rPr>
              <w:t>专业核心课</w:t>
            </w: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en-US"/>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w:t>
            </w:r>
            <w:r>
              <w:rPr>
                <w:rFonts w:hint="eastAsia" w:ascii="仿宋" w:hAnsi="仿宋" w:eastAsia="仿宋" w:cs="仿宋"/>
                <w:color w:val="000000" w:themeColor="text1"/>
                <w:sz w:val="18"/>
                <w:szCs w:val="18"/>
                <w:highlight w:val="none"/>
                <w:lang w:val="en-US" w:eastAsia="zh-CN" w:bidi="ar"/>
                <w14:textFill>
                  <w14:solidFill>
                    <w14:schemeClr w14:val="tx1"/>
                  </w14:solidFill>
                </w14:textFill>
              </w:rPr>
              <w:t>07</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w w:val="80"/>
                <w:sz w:val="18"/>
                <w:szCs w:val="18"/>
                <w:highlight w:val="none"/>
                <w:lang w:val="en-US" w:eastAsia="zh-CN"/>
                <w14:textFill>
                  <w14:solidFill>
                    <w14:schemeClr w14:val="tx1"/>
                  </w14:solidFill>
                </w14:textFill>
              </w:rPr>
              <w:t>机械三维模型设计</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tabs>
                <w:tab w:val="center" w:pos="287"/>
              </w:tabs>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en-US"/>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4603014001</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机械制造技术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en-US"/>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w:t>
            </w:r>
            <w:r>
              <w:rPr>
                <w:rFonts w:hint="eastAsia" w:ascii="仿宋" w:hAnsi="仿宋" w:eastAsia="仿宋" w:cs="仿宋"/>
                <w:color w:val="000000" w:themeColor="text1"/>
                <w:sz w:val="18"/>
                <w:szCs w:val="18"/>
                <w:highlight w:val="none"/>
                <w:lang w:val="en-US" w:eastAsia="zh-CN" w:bidi="ar"/>
                <w14:textFill>
                  <w14:solidFill>
                    <w14:schemeClr w14:val="tx1"/>
                  </w14:solidFill>
                </w14:textFill>
              </w:rPr>
              <w:t>08</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电气控制技术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tabs>
                <w:tab w:val="center" w:pos="287"/>
              </w:tabs>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en-US" w:bidi="en-US"/>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4603014003</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检测与传感技术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en-US"/>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4603014002</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PLC控制技术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en-US"/>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4603014006</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工业机器人技术应用</w:t>
            </w:r>
          </w:p>
        </w:tc>
        <w:tc>
          <w:tcPr>
            <w:tcW w:w="483" w:type="dxa"/>
            <w:vAlign w:val="center"/>
          </w:tcPr>
          <w:p>
            <w:pPr>
              <w:pStyle w:val="12"/>
              <w:keepNext w:val="0"/>
              <w:keepLines w:val="0"/>
              <w:pageBreakBefore w:val="0"/>
              <w:tabs>
                <w:tab w:val="center" w:pos="234"/>
              </w:tabs>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4603014005</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机械故障诊断与维修</w:t>
            </w:r>
          </w:p>
        </w:tc>
        <w:tc>
          <w:tcPr>
            <w:tcW w:w="483" w:type="dxa"/>
            <w:vAlign w:val="center"/>
          </w:tcPr>
          <w:p>
            <w:pPr>
              <w:pStyle w:val="12"/>
              <w:keepNext w:val="0"/>
              <w:keepLines w:val="0"/>
              <w:pageBreakBefore w:val="0"/>
              <w:tabs>
                <w:tab w:val="center" w:pos="234"/>
              </w:tabs>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64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4</w:t>
            </w:r>
            <w:r>
              <w:rPr>
                <w:rFonts w:hint="eastAsia" w:ascii="仿宋" w:hAnsi="仿宋" w:eastAsia="仿宋" w:cs="仿宋"/>
                <w:color w:val="000000" w:themeColor="text1"/>
                <w:sz w:val="18"/>
                <w:szCs w:val="18"/>
                <w:highlight w:val="none"/>
                <w14:textFill>
                  <w14:solidFill>
                    <w14:schemeClr w14:val="tx1"/>
                  </w14:solidFill>
                </w14:textFill>
              </w:rPr>
              <w:t>*</w:t>
            </w:r>
            <w:r>
              <w:rPr>
                <w:rFonts w:hint="eastAsia" w:ascii="仿宋" w:hAnsi="仿宋" w:eastAsia="仿宋" w:cs="仿宋"/>
                <w:color w:val="000000" w:themeColor="text1"/>
                <w:sz w:val="18"/>
                <w:szCs w:val="18"/>
                <w:highlight w:val="none"/>
                <w:lang w:val="en-US" w:eastAsia="zh-CN"/>
                <w14:textFill>
                  <w14:solidFill>
                    <w14:schemeClr w14:val="tx1"/>
                  </w14:solidFill>
                </w14:textFill>
              </w:rPr>
              <w:t>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46030140</w:t>
            </w:r>
            <w:r>
              <w:rPr>
                <w:rFonts w:hint="eastAsia" w:ascii="仿宋" w:hAnsi="仿宋" w:eastAsia="仿宋" w:cs="仿宋"/>
                <w:color w:val="000000" w:themeColor="text1"/>
                <w:sz w:val="18"/>
                <w:szCs w:val="18"/>
                <w:highlight w:val="none"/>
                <w:lang w:val="en-US" w:eastAsia="zh-CN" w:bidi="ar"/>
                <w14:textFill>
                  <w14:solidFill>
                    <w14:schemeClr w14:val="tx1"/>
                  </w14:solidFill>
                </w14:textFill>
              </w:rPr>
              <w:t>09</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机电设备维修</w:t>
            </w:r>
          </w:p>
        </w:tc>
        <w:tc>
          <w:tcPr>
            <w:tcW w:w="483" w:type="dxa"/>
            <w:vAlign w:val="center"/>
          </w:tcPr>
          <w:p>
            <w:pPr>
              <w:pStyle w:val="12"/>
              <w:keepNext w:val="0"/>
              <w:keepLines w:val="0"/>
              <w:pageBreakBefore w:val="0"/>
              <w:tabs>
                <w:tab w:val="center" w:pos="234"/>
              </w:tabs>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16</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default"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考试</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r>
              <w:rPr>
                <w:rFonts w:hint="eastAsia" w:ascii="仿宋" w:hAnsi="仿宋" w:eastAsia="仿宋" w:cs="仿宋"/>
                <w:color w:val="000000" w:themeColor="text1"/>
                <w:sz w:val="18"/>
                <w:szCs w:val="18"/>
                <w:highlight w:val="none"/>
                <w14:textFill>
                  <w14:solidFill>
                    <w14:schemeClr w14:val="tx1"/>
                  </w14:solidFill>
                </w14:textFill>
              </w:rPr>
              <w:t>*</w:t>
            </w:r>
            <w:r>
              <w:rPr>
                <w:rFonts w:hint="eastAsia" w:ascii="仿宋" w:hAnsi="仿宋" w:eastAsia="仿宋" w:cs="仿宋"/>
                <w:color w:val="000000" w:themeColor="text1"/>
                <w:sz w:val="18"/>
                <w:szCs w:val="18"/>
                <w:highlight w:val="none"/>
                <w:lang w:val="en-US" w:eastAsia="zh-CN"/>
                <w14:textFill>
                  <w14:solidFill>
                    <w14:schemeClr w14:val="tx1"/>
                  </w14:solidFill>
                </w14:textFill>
              </w:rPr>
              <w:t>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blHeader/>
          <w:jc w:val="center"/>
        </w:trPr>
        <w:tc>
          <w:tcPr>
            <w:tcW w:w="313" w:type="dxa"/>
            <w:vMerge w:val="continue"/>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3224" w:type="dxa"/>
            <w:gridSpan w:val="3"/>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小计</w:t>
            </w:r>
          </w:p>
        </w:tc>
        <w:tc>
          <w:tcPr>
            <w:tcW w:w="4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30</w:t>
            </w:r>
          </w:p>
        </w:tc>
        <w:tc>
          <w:tcPr>
            <w:tcW w:w="57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480</w:t>
            </w:r>
          </w:p>
        </w:tc>
        <w:tc>
          <w:tcPr>
            <w:tcW w:w="5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240</w:t>
            </w:r>
          </w:p>
        </w:tc>
        <w:tc>
          <w:tcPr>
            <w:tcW w:w="57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240</w:t>
            </w:r>
          </w:p>
        </w:tc>
        <w:tc>
          <w:tcPr>
            <w:tcW w:w="75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25"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64</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128</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288</w:t>
            </w:r>
          </w:p>
        </w:tc>
        <w:tc>
          <w:tcPr>
            <w:tcW w:w="741"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职业技能训练课</w:t>
            </w: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4603015001</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零部件测绘</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w:t>
            </w: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2"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4603015002</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金工实训</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r>
              <w:rPr>
                <w:rFonts w:hint="eastAsia" w:ascii="仿宋" w:hAnsi="仿宋" w:eastAsia="仿宋" w:cs="仿宋"/>
                <w:color w:val="000000" w:themeColor="text1"/>
                <w:sz w:val="18"/>
                <w:szCs w:val="18"/>
                <w:highlight w:val="none"/>
                <w14:textFill>
                  <w14:solidFill>
                    <w14:schemeClr w14:val="tx1"/>
                  </w14:solidFill>
                </w14:textFill>
              </w:rPr>
              <w:t>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4603015003</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机械设计基础课程设计</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bidi="ar"/>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460301501</w:t>
            </w:r>
            <w:r>
              <w:rPr>
                <w:rFonts w:hint="eastAsia" w:ascii="仿宋" w:hAnsi="仿宋" w:eastAsia="仿宋" w:cs="仿宋"/>
                <w:color w:val="000000" w:themeColor="text1"/>
                <w:sz w:val="18"/>
                <w:szCs w:val="18"/>
                <w:highlight w:val="none"/>
                <w:lang w:val="en-US" w:eastAsia="zh-CN" w:bidi="ar"/>
                <w14:textFill>
                  <w14:solidFill>
                    <w14:schemeClr w14:val="tx1"/>
                  </w14:solidFill>
                </w14:textFill>
              </w:rPr>
              <w:t>2</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电工实训</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75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r>
              <w:rPr>
                <w:rFonts w:hint="eastAsia" w:ascii="仿宋" w:hAnsi="仿宋" w:eastAsia="仿宋" w:cs="仿宋"/>
                <w:color w:val="000000" w:themeColor="text1"/>
                <w:sz w:val="18"/>
                <w:szCs w:val="18"/>
                <w:highlight w:val="none"/>
                <w14:textFill>
                  <w14:solidFill>
                    <w14:schemeClr w14:val="tx1"/>
                  </w14:solidFill>
                </w14:textFill>
              </w:rPr>
              <w:t>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bidi="ar"/>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460301501</w:t>
            </w:r>
            <w:r>
              <w:rPr>
                <w:rFonts w:hint="eastAsia" w:ascii="仿宋" w:hAnsi="仿宋" w:eastAsia="仿宋" w:cs="仿宋"/>
                <w:color w:val="000000" w:themeColor="text1"/>
                <w:sz w:val="18"/>
                <w:szCs w:val="18"/>
                <w:highlight w:val="none"/>
                <w:lang w:val="en-US" w:eastAsia="zh-CN" w:bidi="ar"/>
                <w14:textFill>
                  <w14:solidFill>
                    <w14:schemeClr w14:val="tx1"/>
                  </w14:solidFill>
                </w14:textFill>
              </w:rPr>
              <w:t>3</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机床排故实训</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750"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w:t>
            </w:r>
            <w:r>
              <w:rPr>
                <w:rFonts w:hint="eastAsia" w:ascii="仿宋" w:hAnsi="仿宋" w:eastAsia="仿宋" w:cs="仿宋"/>
                <w:color w:val="000000" w:themeColor="text1"/>
                <w:sz w:val="18"/>
                <w:szCs w:val="18"/>
                <w:highlight w:val="none"/>
                <w14:textFill>
                  <w14:solidFill>
                    <w14:schemeClr w14:val="tx1"/>
                  </w14:solidFill>
                </w14:textFill>
              </w:rPr>
              <w:t>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4603015004</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PLC编程与调试</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bidi="ar"/>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460301501</w:t>
            </w:r>
            <w:r>
              <w:rPr>
                <w:rFonts w:hint="eastAsia" w:ascii="仿宋" w:hAnsi="仿宋" w:eastAsia="仿宋" w:cs="仿宋"/>
                <w:color w:val="000000" w:themeColor="text1"/>
                <w:sz w:val="18"/>
                <w:szCs w:val="18"/>
                <w:highlight w:val="none"/>
                <w:lang w:val="en-US" w:eastAsia="zh-CN" w:bidi="ar"/>
                <w14:textFill>
                  <w14:solidFill>
                    <w14:schemeClr w14:val="tx1"/>
                  </w14:solidFill>
                </w14:textFill>
              </w:rPr>
              <w:t>1</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机械产品三维模型设计技能实训</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r>
              <w:rPr>
                <w:rFonts w:hint="eastAsia" w:ascii="仿宋" w:hAnsi="仿宋" w:eastAsia="仿宋" w:cs="仿宋"/>
                <w:color w:val="000000" w:themeColor="text1"/>
                <w:sz w:val="18"/>
                <w:szCs w:val="18"/>
                <w:highlight w:val="none"/>
                <w14:textFill>
                  <w14:solidFill>
                    <w14:schemeClr w14:val="tx1"/>
                  </w14:solidFill>
                </w14:textFill>
              </w:rPr>
              <w:t>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4603015006</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lang w:val="en-US" w:eastAsia="zh-CN"/>
                <w14:textFill>
                  <w14:solidFill>
                    <w14:schemeClr w14:val="tx1"/>
                  </w14:solidFill>
                </w14:textFill>
              </w:rPr>
              <w:t>运动控制系统安装与调试</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4603015007</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工业机器人技术应用实践</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lang w:val="en-US" w:eastAsia="zh-CN" w:bidi="ar-SA"/>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4603015009</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lang w:val="en-US" w:eastAsia="zh-CN"/>
                <w14:textFill>
                  <w14:solidFill>
                    <w14:schemeClr w14:val="tx1"/>
                  </w14:solidFill>
                </w14:textFill>
              </w:rPr>
            </w:pPr>
            <w:r>
              <w:rPr>
                <w:rFonts w:hint="eastAsia" w:ascii="仿宋" w:hAnsi="仿宋" w:eastAsia="仿宋" w:cs="仿宋"/>
                <w:color w:val="000000" w:themeColor="text1"/>
                <w:w w:val="90"/>
                <w:sz w:val="18"/>
                <w:szCs w:val="18"/>
                <w:highlight w:val="none"/>
                <w:lang w:val="en-US" w:eastAsia="zh-CN"/>
                <w14:textFill>
                  <w14:solidFill>
                    <w14:schemeClr w14:val="tx1"/>
                  </w14:solidFill>
                </w14:textFill>
              </w:rPr>
              <w:t>顶岗实习</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24</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624</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624</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8</w:t>
            </w:r>
            <w:r>
              <w:rPr>
                <w:rFonts w:hint="eastAsia" w:ascii="仿宋" w:hAnsi="仿宋" w:eastAsia="仿宋" w:cs="仿宋"/>
                <w:color w:val="000000" w:themeColor="text1"/>
                <w:sz w:val="18"/>
                <w:szCs w:val="18"/>
                <w:highlight w:val="none"/>
                <w14:textFill>
                  <w14:solidFill>
                    <w14:schemeClr w14:val="tx1"/>
                  </w14:solidFill>
                </w14:textFill>
              </w:rPr>
              <w:t>W</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16</w:t>
            </w:r>
            <w:r>
              <w:rPr>
                <w:rFonts w:hint="eastAsia" w:ascii="仿宋" w:hAnsi="仿宋" w:eastAsia="仿宋" w:cs="仿宋"/>
                <w:color w:val="000000" w:themeColor="text1"/>
                <w:sz w:val="18"/>
                <w:szCs w:val="18"/>
                <w:highlight w:val="none"/>
                <w14:textFill>
                  <w14:solidFill>
                    <w14:schemeClr w14:val="tx1"/>
                  </w14:solidFill>
                </w14:textFill>
              </w:rPr>
              <w:t>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4603015010</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毕业设计</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2984" w:type="dxa"/>
            <w:gridSpan w:val="2"/>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36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小计</w:t>
            </w:r>
          </w:p>
        </w:tc>
        <w:tc>
          <w:tcPr>
            <w:tcW w:w="4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40</w:t>
            </w:r>
          </w:p>
        </w:tc>
        <w:tc>
          <w:tcPr>
            <w:tcW w:w="57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1040</w:t>
            </w:r>
          </w:p>
        </w:tc>
        <w:tc>
          <w:tcPr>
            <w:tcW w:w="5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57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1040</w:t>
            </w:r>
          </w:p>
        </w:tc>
        <w:tc>
          <w:tcPr>
            <w:tcW w:w="75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25"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26</w:t>
            </w:r>
          </w:p>
        </w:tc>
        <w:tc>
          <w:tcPr>
            <w:tcW w:w="73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104</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104</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52</w:t>
            </w:r>
          </w:p>
        </w:tc>
        <w:tc>
          <w:tcPr>
            <w:tcW w:w="741"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286</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468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restart"/>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r>
              <w:rPr>
                <w:rFonts w:hint="eastAsia" w:ascii="仿宋" w:hAnsi="仿宋" w:eastAsia="仿宋" w:cs="仿宋"/>
                <w:color w:val="000000" w:themeColor="text1"/>
                <w:spacing w:val="-1"/>
                <w:sz w:val="18"/>
                <w:szCs w:val="18"/>
                <w:highlight w:val="none"/>
                <w14:textFill>
                  <w14:solidFill>
                    <w14:schemeClr w14:val="tx1"/>
                  </w14:solidFill>
                </w14:textFill>
              </w:rPr>
              <w:t>专业选修课</w:t>
            </w: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4603016001</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企业安全生产管理</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4603016002</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工业企业管理</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4603016003</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数控加工</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4603016004</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机械加工刀具</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4603016005</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计算机网络</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4603016006</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电力电子技术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4603016007</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变频器技术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4603016009</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组态技术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8</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24</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2*16</w:t>
            </w: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4603016010</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自动控制原理</w:t>
            </w:r>
          </w:p>
        </w:tc>
        <w:tc>
          <w:tcPr>
            <w:tcW w:w="483" w:type="dxa"/>
            <w:vAlign w:val="center"/>
          </w:tcPr>
          <w:p>
            <w:pPr>
              <w:pStyle w:val="12"/>
              <w:keepNext w:val="0"/>
              <w:keepLines w:val="0"/>
              <w:pageBreakBefore w:val="0"/>
              <w:tabs>
                <w:tab w:val="center" w:pos="233"/>
              </w:tabs>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4*8</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4603016011</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供配电技术</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4*8</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240"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92"/>
              <w:jc w:val="center"/>
              <w:textAlignment w:val="auto"/>
              <w:rPr>
                <w:rFonts w:hint="eastAsia" w:ascii="仿宋" w:hAnsi="仿宋" w:eastAsia="仿宋" w:cs="仿宋"/>
                <w:color w:val="000000" w:themeColor="text1"/>
                <w:spacing w:val="-1"/>
                <w:sz w:val="18"/>
                <w:szCs w:val="18"/>
                <w:highlight w:val="none"/>
                <w14:textFill>
                  <w14:solidFill>
                    <w14:schemeClr w14:val="tx1"/>
                  </w14:solidFill>
                </w14:textFill>
              </w:rPr>
            </w:pPr>
          </w:p>
        </w:tc>
        <w:tc>
          <w:tcPr>
            <w:tcW w:w="12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eastAsia="zh-CN" w:bidi="ar"/>
                <w14:textFill>
                  <w14:solidFill>
                    <w14:schemeClr w14:val="tx1"/>
                  </w14:solidFill>
                </w14:textFill>
              </w:rPr>
              <w:t>4603016012</w:t>
            </w:r>
          </w:p>
        </w:tc>
        <w:tc>
          <w:tcPr>
            <w:tcW w:w="1778"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w w:val="90"/>
                <w:sz w:val="18"/>
                <w:szCs w:val="18"/>
                <w:highlight w:val="none"/>
                <w14:textFill>
                  <w14:solidFill>
                    <w14:schemeClr w14:val="tx1"/>
                  </w14:solidFill>
                </w14:textFill>
              </w:rPr>
            </w:pPr>
            <w:r>
              <w:rPr>
                <w:rFonts w:hint="eastAsia" w:ascii="仿宋" w:hAnsi="仿宋" w:eastAsia="仿宋" w:cs="仿宋"/>
                <w:color w:val="000000" w:themeColor="text1"/>
                <w:w w:val="90"/>
                <w:sz w:val="18"/>
                <w:szCs w:val="18"/>
                <w:highlight w:val="none"/>
                <w14:textFill>
                  <w14:solidFill>
                    <w14:schemeClr w14:val="tx1"/>
                  </w14:solidFill>
                </w14:textFill>
              </w:rPr>
              <w:t>论文写作指导</w:t>
            </w:r>
          </w:p>
        </w:tc>
        <w:tc>
          <w:tcPr>
            <w:tcW w:w="4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2</w:t>
            </w:r>
          </w:p>
        </w:tc>
        <w:tc>
          <w:tcPr>
            <w:tcW w:w="57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32</w:t>
            </w:r>
          </w:p>
        </w:tc>
        <w:tc>
          <w:tcPr>
            <w:tcW w:w="58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57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16</w:t>
            </w:r>
          </w:p>
        </w:tc>
        <w:tc>
          <w:tcPr>
            <w:tcW w:w="750"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考查</w:t>
            </w:r>
          </w:p>
        </w:tc>
        <w:tc>
          <w:tcPr>
            <w:tcW w:w="725"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1"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4*8</w:t>
            </w:r>
          </w:p>
        </w:tc>
        <w:tc>
          <w:tcPr>
            <w:tcW w:w="742" w:type="dxa"/>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6" w:hRule="atLeast"/>
          <w:tblHeader/>
          <w:jc w:val="center"/>
        </w:trPr>
        <w:tc>
          <w:tcPr>
            <w:tcW w:w="313" w:type="dxa"/>
            <w:vMerge w:val="continue"/>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3224" w:type="dxa"/>
            <w:gridSpan w:val="3"/>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hanging="360"/>
              <w:jc w:val="center"/>
              <w:textAlignment w:val="auto"/>
              <w:rPr>
                <w:rFonts w:hint="eastAsia" w:ascii="仿宋" w:hAnsi="仿宋" w:eastAsia="仿宋" w:cs="仿宋"/>
                <w:b/>
                <w:bCs/>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小计</w:t>
            </w:r>
          </w:p>
        </w:tc>
        <w:tc>
          <w:tcPr>
            <w:tcW w:w="4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22</w:t>
            </w:r>
          </w:p>
        </w:tc>
        <w:tc>
          <w:tcPr>
            <w:tcW w:w="57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352</w:t>
            </w:r>
          </w:p>
        </w:tc>
        <w:tc>
          <w:tcPr>
            <w:tcW w:w="58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136</w:t>
            </w:r>
          </w:p>
        </w:tc>
        <w:tc>
          <w:tcPr>
            <w:tcW w:w="57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216</w:t>
            </w:r>
          </w:p>
        </w:tc>
        <w:tc>
          <w:tcPr>
            <w:tcW w:w="750"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25"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33"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128</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128</w:t>
            </w:r>
          </w:p>
        </w:tc>
        <w:tc>
          <w:tcPr>
            <w:tcW w:w="741"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96</w:t>
            </w:r>
          </w:p>
        </w:tc>
        <w:tc>
          <w:tcPr>
            <w:tcW w:w="742" w:type="dxa"/>
            <w:shd w:val="clear" w:color="auto" w:fill="F1F1F1" w:themeFill="background1" w:themeFillShade="F2"/>
            <w:vAlign w:val="center"/>
          </w:tcPr>
          <w:p>
            <w:pPr>
              <w:pStyle w:val="12"/>
              <w:keepNext w:val="0"/>
              <w:keepLines w:val="0"/>
              <w:pageBreakBefore w:val="0"/>
              <w:kinsoku/>
              <w:wordWrap/>
              <w:overflowPunct/>
              <w:topLinePunct w:val="0"/>
              <w:autoSpaceDE/>
              <w:autoSpaceDN/>
              <w:bidi w:val="0"/>
              <w:adjustRightInd/>
              <w:snapToGrid/>
              <w:spacing w:line="240" w:lineRule="auto"/>
              <w:ind w:left="0" w:leftChars="0" w:right="0"/>
              <w:jc w:val="center"/>
              <w:textAlignment w:val="auto"/>
              <w:rPr>
                <w:rFonts w:hint="eastAsia" w:ascii="仿宋" w:hAnsi="仿宋" w:eastAsia="仿宋" w:cs="仿宋"/>
                <w:color w:val="000000" w:themeColor="text1"/>
                <w:sz w:val="18"/>
                <w:szCs w:val="18"/>
                <w:highlight w:val="none"/>
                <w14:textFill>
                  <w14:solidFill>
                    <w14:schemeClr w14:val="tx1"/>
                  </w14:solidFill>
                </w14:textFill>
              </w:rPr>
            </w:pPr>
          </w:p>
        </w:tc>
      </w:tr>
    </w:tbl>
    <w:p>
      <w:pPr>
        <w:pStyle w:val="3"/>
        <w:pageBreakBefore w:val="0"/>
        <w:kinsoku/>
        <w:wordWrap/>
        <w:overflowPunct/>
        <w:topLinePunct w:val="0"/>
        <w:autoSpaceDE/>
        <w:autoSpaceDN/>
        <w:bidi w:val="0"/>
        <w:adjustRightInd/>
        <w:spacing w:line="440" w:lineRule="exact"/>
        <w:jc w:val="both"/>
        <w:rPr>
          <w:rFonts w:hint="eastAsia" w:eastAsia="仿宋"/>
          <w:color w:val="000000" w:themeColor="text1"/>
          <w:highlight w:val="none"/>
          <w:lang w:eastAsia="zh-CN" w:bidi="ar-SA"/>
          <w14:textFill>
            <w14:solidFill>
              <w14:schemeClr w14:val="tx1"/>
            </w14:solidFill>
          </w14:textFill>
        </w:rPr>
      </w:pPr>
    </w:p>
    <w:p>
      <w:pPr>
        <w:pStyle w:val="3"/>
        <w:pageBreakBefore w:val="0"/>
        <w:kinsoku/>
        <w:wordWrap/>
        <w:overflowPunct/>
        <w:topLinePunct w:val="0"/>
        <w:autoSpaceDE/>
        <w:autoSpaceDN/>
        <w:bidi w:val="0"/>
        <w:adjustRightInd/>
        <w:spacing w:line="440" w:lineRule="exact"/>
        <w:jc w:val="both"/>
        <w:rPr>
          <w:rFonts w:hint="eastAsia" w:eastAsia="宋体"/>
          <w:color w:val="000000" w:themeColor="text1"/>
          <w:highlight w:val="none"/>
          <w:lang w:eastAsia="zh-CN" w:bidi="ar"/>
          <w14:textFill>
            <w14:solidFill>
              <w14:schemeClr w14:val="tx1"/>
            </w14:solidFill>
          </w14:textFill>
        </w:rPr>
      </w:pP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b/>
          <w:bCs/>
          <w:color w:val="000000" w:themeColor="text1"/>
          <w:kern w:val="2"/>
          <w:sz w:val="28"/>
          <w:szCs w:val="28"/>
          <w:highlight w:val="none"/>
          <w:lang w:eastAsia="zh-CN" w:bidi="ar-SA"/>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2.学时分配表</w:t>
      </w:r>
    </w:p>
    <w:p>
      <w:pPr>
        <w:pageBreakBefore w:val="0"/>
        <w:kinsoku/>
        <w:wordWrap/>
        <w:overflowPunct/>
        <w:topLinePunct w:val="0"/>
        <w:autoSpaceDE/>
        <w:autoSpaceDN/>
        <w:bidi w:val="0"/>
        <w:adjustRightInd/>
        <w:spacing w:line="440" w:lineRule="exact"/>
        <w:jc w:val="both"/>
        <w:rPr>
          <w:rFonts w:ascii="宋体" w:hAnsi="宋体" w:eastAsia="宋体" w:cs="宋体"/>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2"/>
          <w:highlight w:val="none"/>
          <w:lang w:eastAsia="zh-CN" w:bidi="ar-SA"/>
          <w14:textFill>
            <w14:solidFill>
              <w14:schemeClr w14:val="tx1"/>
            </w14:solidFill>
          </w14:textFill>
        </w:rPr>
        <w:t>表2 课程学时分配表</w:t>
      </w:r>
    </w:p>
    <w:tbl>
      <w:tblPr>
        <w:tblStyle w:val="7"/>
        <w:tblpPr w:leftFromText="180" w:rightFromText="180" w:vertAnchor="text" w:horzAnchor="page" w:tblpXSpec="center" w:tblpY="265"/>
        <w:tblOverlap w:val="never"/>
        <w:tblW w:w="8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8" w:hRule="atLeast"/>
          <w:jc w:val="center"/>
        </w:trPr>
        <w:tc>
          <w:tcPr>
            <w:tcW w:w="2915" w:type="dxa"/>
            <w:gridSpan w:val="2"/>
            <w:vMerge w:val="restart"/>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w w:val="95"/>
                <w:sz w:val="18"/>
                <w:szCs w:val="18"/>
                <w:highlight w:val="none"/>
                <w14:textFill>
                  <w14:solidFill>
                    <w14:schemeClr w14:val="tx1"/>
                  </w14:solidFill>
                </w14:textFill>
              </w:rPr>
              <w:t>课程类别</w:t>
            </w:r>
          </w:p>
        </w:tc>
        <w:tc>
          <w:tcPr>
            <w:tcW w:w="1310" w:type="dxa"/>
            <w:vMerge w:val="restart"/>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w w:val="95"/>
                <w:sz w:val="18"/>
                <w:szCs w:val="18"/>
                <w:highlight w:val="none"/>
                <w14:textFill>
                  <w14:solidFill>
                    <w14:schemeClr w14:val="tx1"/>
                  </w14:solidFill>
                </w14:textFill>
              </w:rPr>
              <w:t>学时数</w:t>
            </w:r>
          </w:p>
        </w:tc>
        <w:tc>
          <w:tcPr>
            <w:tcW w:w="1700" w:type="dxa"/>
            <w:vMerge w:val="restart"/>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w w:val="95"/>
                <w:sz w:val="18"/>
                <w:szCs w:val="18"/>
                <w:highlight w:val="none"/>
                <w14:textFill>
                  <w14:solidFill>
                    <w14:schemeClr w14:val="tx1"/>
                  </w14:solidFill>
                </w14:textFill>
              </w:rPr>
              <w:t>占专业</w:t>
            </w:r>
          </w:p>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w w:val="95"/>
                <w:sz w:val="18"/>
                <w:szCs w:val="18"/>
                <w:highlight w:val="none"/>
                <w14:textFill>
                  <w14:solidFill>
                    <w14:schemeClr w14:val="tx1"/>
                  </w14:solidFill>
                </w14:textFill>
              </w:rPr>
              <w:t>总学时比例</w:t>
            </w:r>
          </w:p>
        </w:tc>
        <w:tc>
          <w:tcPr>
            <w:tcW w:w="2684" w:type="dxa"/>
            <w:gridSpan w:val="2"/>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w w:val="95"/>
                <w:sz w:val="18"/>
                <w:szCs w:val="18"/>
                <w:highlight w:val="none"/>
                <w14:textFill>
                  <w14:solidFill>
                    <w14:schemeClr w14:val="tx1"/>
                  </w14:solidFill>
                </w14:textFill>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jc w:val="center"/>
        </w:trPr>
        <w:tc>
          <w:tcPr>
            <w:tcW w:w="2915" w:type="dxa"/>
            <w:gridSpan w:val="2"/>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310" w:type="dxa"/>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700" w:type="dxa"/>
            <w:vMerge w:val="continue"/>
            <w:tcBorders>
              <w:top w:val="nil"/>
            </w:tcBorders>
            <w:vAlign w:val="center"/>
          </w:tcPr>
          <w:p>
            <w:pPr>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1342" w:type="dxa"/>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w w:val="95"/>
                <w:sz w:val="18"/>
                <w:szCs w:val="18"/>
                <w:highlight w:val="none"/>
                <w14:textFill>
                  <w14:solidFill>
                    <w14:schemeClr w14:val="tx1"/>
                  </w14:solidFill>
                </w14:textFill>
              </w:rPr>
              <w:t>学时数</w:t>
            </w:r>
          </w:p>
        </w:tc>
        <w:tc>
          <w:tcPr>
            <w:tcW w:w="1342" w:type="dxa"/>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restart"/>
            <w:tcBorders>
              <w:right w:val="single" w:color="000000" w:sz="4" w:space="0"/>
            </w:tcBorders>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4"/>
                <w:sz w:val="18"/>
                <w:szCs w:val="18"/>
                <w:highlight w:val="none"/>
                <w14:textFill>
                  <w14:solidFill>
                    <w14:schemeClr w14:val="tx1"/>
                  </w14:solidFill>
                </w14:textFill>
              </w:rPr>
              <w:t>公共课程</w:t>
            </w:r>
          </w:p>
        </w:tc>
        <w:tc>
          <w:tcPr>
            <w:tcW w:w="2285" w:type="dxa"/>
            <w:tcBorders>
              <w:left w:val="single" w:color="000000" w:sz="4" w:space="0"/>
            </w:tcBorders>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公共必修课</w:t>
            </w:r>
          </w:p>
        </w:tc>
        <w:tc>
          <w:tcPr>
            <w:tcW w:w="131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696</w:t>
            </w:r>
          </w:p>
        </w:tc>
        <w:tc>
          <w:tcPr>
            <w:tcW w:w="170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22.83%</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320</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45.98%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top w:val="nil"/>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285" w:type="dxa"/>
            <w:tcBorders>
              <w:left w:val="single" w:color="000000"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公共选修课</w:t>
            </w:r>
          </w:p>
        </w:tc>
        <w:tc>
          <w:tcPr>
            <w:tcW w:w="131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144</w:t>
            </w:r>
          </w:p>
        </w:tc>
        <w:tc>
          <w:tcPr>
            <w:tcW w:w="170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4.72%</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0</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630" w:type="dxa"/>
            <w:vMerge w:val="restart"/>
            <w:tcBorders>
              <w:right w:val="single" w:color="000000" w:sz="4" w:space="0"/>
            </w:tcBorders>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pacing w:val="-4"/>
                <w:sz w:val="18"/>
                <w:szCs w:val="18"/>
                <w:highlight w:val="none"/>
                <w14:textFill>
                  <w14:solidFill>
                    <w14:schemeClr w14:val="tx1"/>
                  </w14:solidFill>
                </w14:textFill>
              </w:rPr>
              <w:t>专业课程</w:t>
            </w:r>
          </w:p>
        </w:tc>
        <w:tc>
          <w:tcPr>
            <w:tcW w:w="2285" w:type="dxa"/>
            <w:tcBorders>
              <w:left w:val="single" w:color="000000" w:sz="4" w:space="0"/>
            </w:tcBorders>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专业基础课</w:t>
            </w:r>
          </w:p>
        </w:tc>
        <w:tc>
          <w:tcPr>
            <w:tcW w:w="1310" w:type="dxa"/>
            <w:vAlign w:val="center"/>
          </w:tcPr>
          <w:p>
            <w:pPr>
              <w:keepNext w:val="0"/>
              <w:keepLines w:val="0"/>
              <w:widowControl/>
              <w:suppressLineNumbers w:val="0"/>
              <w:jc w:val="center"/>
              <w:textAlignment w:val="bottom"/>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304</w:t>
            </w:r>
          </w:p>
        </w:tc>
        <w:tc>
          <w:tcPr>
            <w:tcW w:w="170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9.97%</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152</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285" w:type="dxa"/>
            <w:tcBorders>
              <w:left w:val="single" w:color="000000" w:sz="4" w:space="0"/>
            </w:tcBorders>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专业核心课</w:t>
            </w:r>
          </w:p>
        </w:tc>
        <w:tc>
          <w:tcPr>
            <w:tcW w:w="1310" w:type="dxa"/>
            <w:vAlign w:val="center"/>
          </w:tcPr>
          <w:p>
            <w:pPr>
              <w:keepNext w:val="0"/>
              <w:keepLines w:val="0"/>
              <w:widowControl/>
              <w:suppressLineNumbers w:val="0"/>
              <w:jc w:val="center"/>
              <w:textAlignment w:val="bottom"/>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480</w:t>
            </w:r>
          </w:p>
        </w:tc>
        <w:tc>
          <w:tcPr>
            <w:tcW w:w="170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15.75%</w:t>
            </w:r>
          </w:p>
        </w:tc>
        <w:tc>
          <w:tcPr>
            <w:tcW w:w="1342" w:type="dxa"/>
            <w:vAlign w:val="center"/>
          </w:tcPr>
          <w:p>
            <w:pPr>
              <w:keepNext w:val="0"/>
              <w:keepLines w:val="0"/>
              <w:widowControl/>
              <w:suppressLineNumbers w:val="0"/>
              <w:jc w:val="center"/>
              <w:textAlignment w:val="bottom"/>
              <w:rPr>
                <w:rFonts w:hint="default"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240</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630" w:type="dxa"/>
            <w:vMerge w:val="continue"/>
            <w:tcBorders>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p>
        </w:tc>
        <w:tc>
          <w:tcPr>
            <w:tcW w:w="2285" w:type="dxa"/>
            <w:tcBorders>
              <w:left w:val="single" w:color="000000" w:sz="4" w:space="0"/>
            </w:tcBorders>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专业选修课</w:t>
            </w:r>
          </w:p>
        </w:tc>
        <w:tc>
          <w:tcPr>
            <w:tcW w:w="1310" w:type="dxa"/>
            <w:vAlign w:val="center"/>
          </w:tcPr>
          <w:p>
            <w:pPr>
              <w:keepNext w:val="0"/>
              <w:keepLines w:val="0"/>
              <w:widowControl/>
              <w:suppressLineNumbers w:val="0"/>
              <w:jc w:val="center"/>
              <w:textAlignment w:val="bottom"/>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352</w:t>
            </w:r>
          </w:p>
        </w:tc>
        <w:tc>
          <w:tcPr>
            <w:tcW w:w="170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11.55%</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216</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61.36%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vAlign w:val="center"/>
          </w:tcPr>
          <w:p>
            <w:pPr>
              <w:pStyle w:val="12"/>
              <w:keepNext w:val="0"/>
              <w:keepLines w:val="0"/>
              <w:pageBreakBefore w:val="0"/>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职业技能训练课</w:t>
            </w:r>
          </w:p>
        </w:tc>
        <w:tc>
          <w:tcPr>
            <w:tcW w:w="1310" w:type="dxa"/>
            <w:vAlign w:val="center"/>
          </w:tcPr>
          <w:p>
            <w:pPr>
              <w:keepNext w:val="0"/>
              <w:keepLines w:val="0"/>
              <w:widowControl/>
              <w:suppressLineNumbers w:val="0"/>
              <w:jc w:val="center"/>
              <w:textAlignment w:val="bottom"/>
              <w:rPr>
                <w:rFonts w:hint="default" w:ascii="仿宋" w:hAnsi="仿宋" w:eastAsia="仿宋" w:cs="仿宋"/>
                <w:color w:val="000000" w:themeColor="text1"/>
                <w:sz w:val="18"/>
                <w:szCs w:val="18"/>
                <w:highlight w:val="none"/>
                <w:lang w:val="en-US"/>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1040</w:t>
            </w:r>
          </w:p>
        </w:tc>
        <w:tc>
          <w:tcPr>
            <w:tcW w:w="1700"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34.12%</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1040</w:t>
            </w:r>
          </w:p>
        </w:tc>
        <w:tc>
          <w:tcPr>
            <w:tcW w:w="1342" w:type="dxa"/>
            <w:vAlign w:val="center"/>
          </w:tcPr>
          <w:p>
            <w:pPr>
              <w:keepNext w:val="0"/>
              <w:keepLines w:val="0"/>
              <w:widowControl/>
              <w:suppressLineNumbers w:val="0"/>
              <w:jc w:val="center"/>
              <w:textAlignment w:val="bottom"/>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2915" w:type="dxa"/>
            <w:gridSpan w:val="2"/>
            <w:vAlign w:val="center"/>
          </w:tcPr>
          <w:p>
            <w:pPr>
              <w:pStyle w:val="12"/>
              <w:keepNext w:val="0"/>
              <w:keepLines w:val="0"/>
              <w:pageBreakBefore w:val="0"/>
              <w:tabs>
                <w:tab w:val="left" w:pos="641"/>
              </w:tabs>
              <w:kinsoku/>
              <w:wordWrap/>
              <w:overflowPunct/>
              <w:topLinePunct w:val="0"/>
              <w:autoSpaceDE/>
              <w:autoSpaceDN/>
              <w:bidi w:val="0"/>
              <w:adjustRightInd/>
              <w:snapToGrid/>
              <w:spacing w:line="440" w:lineRule="exact"/>
              <w:ind w:left="0" w:right="0"/>
              <w:jc w:val="center"/>
              <w:textAlignment w:val="auto"/>
              <w:rPr>
                <w:rFonts w:ascii="仿宋" w:hAnsi="仿宋" w:eastAsia="仿宋" w:cs="仿宋"/>
                <w:color w:val="000000" w:themeColor="text1"/>
                <w:sz w:val="18"/>
                <w:szCs w:val="18"/>
                <w:highlight w:val="none"/>
                <w14:textFill>
                  <w14:solidFill>
                    <w14:schemeClr w14:val="tx1"/>
                  </w14:solidFill>
                </w14:textFill>
              </w:rPr>
            </w:pPr>
            <w:r>
              <w:rPr>
                <w:rFonts w:hint="eastAsia" w:ascii="仿宋" w:hAnsi="仿宋" w:eastAsia="仿宋" w:cs="仿宋"/>
                <w:color w:val="000000" w:themeColor="text1"/>
                <w:sz w:val="18"/>
                <w:szCs w:val="18"/>
                <w:highlight w:val="none"/>
                <w14:textFill>
                  <w14:solidFill>
                    <w14:schemeClr w14:val="tx1"/>
                  </w14:solidFill>
                </w14:textFill>
              </w:rPr>
              <w:t>合</w:t>
            </w:r>
            <w:r>
              <w:rPr>
                <w:rFonts w:hint="eastAsia" w:ascii="仿宋" w:hAnsi="仿宋" w:eastAsia="仿宋" w:cs="仿宋"/>
                <w:color w:val="000000" w:themeColor="text1"/>
                <w:sz w:val="18"/>
                <w:szCs w:val="18"/>
                <w:highlight w:val="none"/>
                <w14:textFill>
                  <w14:solidFill>
                    <w14:schemeClr w14:val="tx1"/>
                  </w14:solidFill>
                </w14:textFill>
              </w:rPr>
              <w:tab/>
            </w:r>
            <w:r>
              <w:rPr>
                <w:rFonts w:hint="eastAsia" w:ascii="仿宋" w:hAnsi="仿宋" w:eastAsia="仿宋" w:cs="仿宋"/>
                <w:color w:val="000000" w:themeColor="text1"/>
                <w:sz w:val="18"/>
                <w:szCs w:val="18"/>
                <w:highlight w:val="none"/>
                <w14:textFill>
                  <w14:solidFill>
                    <w14:schemeClr w14:val="tx1"/>
                  </w14:solidFill>
                </w14:textFill>
              </w:rPr>
              <w:t>计</w:t>
            </w:r>
          </w:p>
        </w:tc>
        <w:tc>
          <w:tcPr>
            <w:tcW w:w="1310" w:type="dxa"/>
            <w:vAlign w:val="center"/>
          </w:tcPr>
          <w:p>
            <w:pPr>
              <w:keepNext w:val="0"/>
              <w:keepLines w:val="0"/>
              <w:widowControl/>
              <w:suppressLineNumbers w:val="0"/>
              <w:jc w:val="center"/>
              <w:textAlignment w:val="bottom"/>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3016</w:t>
            </w:r>
          </w:p>
        </w:tc>
        <w:tc>
          <w:tcPr>
            <w:tcW w:w="1700" w:type="dxa"/>
            <w:vAlign w:val="center"/>
          </w:tcPr>
          <w:p>
            <w:pPr>
              <w:keepNext w:val="0"/>
              <w:keepLines w:val="0"/>
              <w:widowControl/>
              <w:suppressLineNumbers w:val="0"/>
              <w:jc w:val="center"/>
              <w:textAlignment w:val="bottom"/>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98.95%</w:t>
            </w:r>
          </w:p>
        </w:tc>
        <w:tc>
          <w:tcPr>
            <w:tcW w:w="1342" w:type="dxa"/>
            <w:vAlign w:val="center"/>
          </w:tcPr>
          <w:p>
            <w:pPr>
              <w:keepNext w:val="0"/>
              <w:keepLines w:val="0"/>
              <w:widowControl/>
              <w:suppressLineNumbers w:val="0"/>
              <w:jc w:val="center"/>
              <w:textAlignment w:val="bottom"/>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1968</w:t>
            </w:r>
          </w:p>
        </w:tc>
        <w:tc>
          <w:tcPr>
            <w:tcW w:w="1342" w:type="dxa"/>
            <w:vAlign w:val="center"/>
          </w:tcPr>
          <w:p>
            <w:pPr>
              <w:keepNext w:val="0"/>
              <w:keepLines w:val="0"/>
              <w:widowControl/>
              <w:suppressLineNumbers w:val="0"/>
              <w:jc w:val="center"/>
              <w:textAlignment w:val="bottom"/>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8"/>
                <w:szCs w:val="18"/>
                <w:highlight w:val="none"/>
                <w:u w:val="none"/>
                <w:lang w:val="en-US" w:eastAsia="zh-CN" w:bidi="ar"/>
                <w14:textFill>
                  <w14:solidFill>
                    <w14:schemeClr w14:val="tx1"/>
                  </w14:solidFill>
                </w14:textFill>
              </w:rPr>
              <w:t>65.25%</w:t>
            </w:r>
          </w:p>
        </w:tc>
      </w:tr>
    </w:tbl>
    <w:p>
      <w:pPr>
        <w:pageBreakBefore w:val="0"/>
        <w:widowControl/>
        <w:kinsoku/>
        <w:wordWrap/>
        <w:overflowPunct/>
        <w:topLinePunct w:val="0"/>
        <w:autoSpaceDE/>
        <w:autoSpaceDN/>
        <w:bidi w:val="0"/>
        <w:adjustRightInd/>
        <w:spacing w:line="440" w:lineRule="exact"/>
        <w:ind w:firstLine="480" w:firstLineChars="200"/>
        <w:jc w:val="both"/>
        <w:rPr>
          <w:rFonts w:ascii="宋体" w:hAnsi="宋体" w:eastAsia="宋体" w:cs="宋体"/>
          <w:color w:val="000000" w:themeColor="text1"/>
          <w:highlight w:val="none"/>
          <w:lang w:eastAsia="zh-CN" w:bidi="ar"/>
          <w14:textFill>
            <w14:solidFill>
              <w14:schemeClr w14:val="tx1"/>
            </w14:solidFill>
          </w14:textFill>
        </w:rPr>
      </w:pP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3．学时安排表</w:t>
      </w:r>
    </w:p>
    <w:p>
      <w:pPr>
        <w:pageBreakBefore w:val="0"/>
        <w:kinsoku/>
        <w:wordWrap/>
        <w:overflowPunct/>
        <w:topLinePunct w:val="0"/>
        <w:autoSpaceDE/>
        <w:autoSpaceDN/>
        <w:bidi w:val="0"/>
        <w:adjustRightInd/>
        <w:spacing w:line="440" w:lineRule="exact"/>
        <w:jc w:val="both"/>
        <w:rPr>
          <w:rFonts w:ascii="宋体" w:hAnsi="宋体" w:eastAsia="宋体" w:cs="宋体"/>
          <w:b/>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kern w:val="2"/>
          <w:highlight w:val="none"/>
          <w:lang w:eastAsia="zh-CN" w:bidi="ar-SA"/>
          <w14:textFill>
            <w14:solidFill>
              <w14:schemeClr w14:val="tx1"/>
            </w14:solidFill>
          </w14:textFill>
        </w:rPr>
        <w:t>表3  教学环节时间分配表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184"/>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学期</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第1学期</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第2学期</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第3学期</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第4学期</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第5学期</w:t>
            </w: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入学教育与军训</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2</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理论与实践教学</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4周</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6周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6周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6周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10周</w:t>
            </w: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考试考查</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2周</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2周</w:t>
            </w: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劳动实践</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专业实践</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1</w:t>
            </w:r>
            <w:r>
              <w:rPr>
                <w:rFonts w:hint="eastAsia" w:ascii="仿宋" w:hAnsi="仿宋" w:eastAsia="仿宋" w:cs="仿宋"/>
                <w:color w:val="000000" w:themeColor="text1"/>
                <w:kern w:val="1"/>
                <w:sz w:val="18"/>
                <w:szCs w:val="18"/>
                <w:highlight w:val="none"/>
                <w:lang w:eastAsia="zh-CN"/>
                <w14:textFill>
                  <w14:solidFill>
                    <w14:schemeClr w14:val="tx1"/>
                  </w14:solidFill>
                </w14:textFill>
              </w:rPr>
              <w:t>周</w:t>
            </w: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顶岗实习</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bidi="ar-SA"/>
                <w14:textFill>
                  <w14:solidFill>
                    <w14:schemeClr w14:val="tx1"/>
                  </w14:solidFill>
                </w14:textFill>
              </w:rPr>
              <w:t>6周</w:t>
            </w: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毕业设计（论文）</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1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14:textFill>
                  <w14:solidFill>
                    <w14:schemeClr w14:val="tx1"/>
                  </w14:solidFill>
                </w14:textFill>
              </w:rPr>
              <w:t>合计</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19周</w:t>
            </w:r>
          </w:p>
        </w:tc>
        <w:tc>
          <w:tcPr>
            <w:tcW w:w="1184"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20周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20周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20周</w:t>
            </w:r>
          </w:p>
        </w:tc>
        <w:tc>
          <w:tcPr>
            <w:tcW w:w="1186"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20周</w:t>
            </w:r>
          </w:p>
        </w:tc>
        <w:tc>
          <w:tcPr>
            <w:tcW w:w="1118" w:type="dxa"/>
            <w:vAlign w:val="center"/>
          </w:tcPr>
          <w:p>
            <w:pPr>
              <w:pageBreakBefore w:val="0"/>
              <w:kinsoku/>
              <w:wordWrap/>
              <w:overflowPunct/>
              <w:topLinePunct w:val="0"/>
              <w:autoSpaceDE/>
              <w:autoSpaceDN/>
              <w:bidi w:val="0"/>
              <w:adjustRightInd/>
              <w:spacing w:line="440" w:lineRule="exact"/>
              <w:jc w:val="center"/>
              <w:rPr>
                <w:rFonts w:ascii="仿宋" w:hAnsi="仿宋" w:eastAsia="仿宋" w:cs="仿宋"/>
                <w:color w:val="000000" w:themeColor="text1"/>
                <w:kern w:val="1"/>
                <w:sz w:val="18"/>
                <w:szCs w:val="18"/>
                <w:highlight w:val="none"/>
                <w:lang w:eastAsia="zh-CN" w:bidi="ar-SA"/>
                <w14:textFill>
                  <w14:solidFill>
                    <w14:schemeClr w14:val="tx1"/>
                  </w14:solidFill>
                </w14:textFill>
              </w:rPr>
            </w:pPr>
            <w:r>
              <w:rPr>
                <w:rFonts w:hint="eastAsia" w:ascii="仿宋" w:hAnsi="仿宋" w:eastAsia="仿宋" w:cs="仿宋"/>
                <w:color w:val="000000" w:themeColor="text1"/>
                <w:kern w:val="1"/>
                <w:sz w:val="18"/>
                <w:szCs w:val="18"/>
                <w:highlight w:val="none"/>
                <w:lang w:eastAsia="zh-CN"/>
                <w14:textFill>
                  <w14:solidFill>
                    <w14:schemeClr w14:val="tx1"/>
                  </w14:solidFill>
                </w14:textFill>
              </w:rPr>
              <w:t>16周</w:t>
            </w:r>
          </w:p>
        </w:tc>
      </w:tr>
    </w:tbl>
    <w:p>
      <w:pPr>
        <w:pStyle w:val="11"/>
        <w:pageBreakBefore w:val="0"/>
        <w:kinsoku/>
        <w:wordWrap/>
        <w:overflowPunct/>
        <w:topLinePunct w:val="0"/>
        <w:autoSpaceDE/>
        <w:autoSpaceDN/>
        <w:bidi w:val="0"/>
        <w:adjustRightInd/>
        <w:spacing w:line="440" w:lineRule="exact"/>
        <w:ind w:firstLine="0"/>
        <w:jc w:val="both"/>
        <w:rPr>
          <w:rFonts w:ascii="仿宋" w:hAnsi="仿宋" w:eastAsia="仿宋" w:cs="仿宋"/>
          <w:b/>
          <w:bCs/>
          <w:color w:val="000000" w:themeColor="text1"/>
          <w:sz w:val="30"/>
          <w:szCs w:val="30"/>
          <w:highlight w:val="none"/>
          <w14:textFill>
            <w14:solidFill>
              <w14:schemeClr w14:val="tx1"/>
            </w14:solidFill>
          </w14:textFill>
        </w:rPr>
      </w:pPr>
      <w:bookmarkStart w:id="3" w:name="bookmark21"/>
    </w:p>
    <w:bookmarkEnd w:id="3"/>
    <w:p>
      <w:pPr>
        <w:pStyle w:val="11"/>
        <w:pageBreakBefore w:val="0"/>
        <w:kinsoku/>
        <w:wordWrap/>
        <w:overflowPunct/>
        <w:topLinePunct w:val="0"/>
        <w:autoSpaceDE/>
        <w:autoSpaceDN/>
        <w:bidi w:val="0"/>
        <w:adjustRightInd/>
        <w:spacing w:line="440" w:lineRule="exact"/>
        <w:ind w:firstLine="0"/>
        <w:jc w:val="both"/>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highlight w:val="none"/>
          <w14:textFill>
            <w14:solidFill>
              <w14:schemeClr w14:val="tx1"/>
            </w14:solidFill>
          </w14:textFill>
        </w:rPr>
        <w:t>、实施保障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主要包括教学条件、师资队伍、实训条件（校内外）、教学资源、人才培养模式、学习评价、质量保障等。</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（一）教学条件</w:t>
      </w:r>
    </w:p>
    <w:p>
      <w:pPr>
        <w:pageBreakBefore w:val="0"/>
        <w:widowControl/>
        <w:kinsoku/>
        <w:wordWrap/>
        <w:overflowPunct/>
        <w:topLinePunct w:val="0"/>
        <w:autoSpaceDE/>
        <w:autoSpaceDN/>
        <w:bidi w:val="0"/>
        <w:adjustRightInd/>
        <w:spacing w:line="440" w:lineRule="exact"/>
        <w:ind w:firstLine="560" w:firstLineChars="200"/>
        <w:jc w:val="both"/>
        <w:rPr>
          <w:rFonts w:ascii="宋体" w:hAnsi="宋体" w:eastAsia="宋体" w:cs="宋体"/>
          <w:color w:val="000000" w:themeColor="text1"/>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机电一体化专业实训设备总价值1524.76万元，占地面积约2853</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w:t>
      </w:r>
      <w:r>
        <w:rPr>
          <w:rFonts w:hint="eastAsia" w:ascii="仿宋" w:hAnsi="仿宋" w:eastAsia="仿宋" w:cs="仿宋"/>
          <w:color w:val="000000" w:themeColor="text1"/>
          <w:sz w:val="28"/>
          <w:szCs w:val="28"/>
          <w:highlight w:val="none"/>
          <w:lang w:eastAsia="zh-CN" w:bidi="ar"/>
          <w14:textFill>
            <w14:solidFill>
              <w14:schemeClr w14:val="tx1"/>
            </w14:solidFill>
          </w14:textFill>
        </w:rPr>
        <w:t>，专业实训室2</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5</w:t>
      </w:r>
      <w:r>
        <w:rPr>
          <w:rFonts w:hint="eastAsia" w:ascii="仿宋" w:hAnsi="仿宋" w:eastAsia="仿宋" w:cs="仿宋"/>
          <w:color w:val="000000" w:themeColor="text1"/>
          <w:sz w:val="28"/>
          <w:szCs w:val="28"/>
          <w:highlight w:val="none"/>
          <w:lang w:eastAsia="zh-CN" w:bidi="ar"/>
          <w14:textFill>
            <w14:solidFill>
              <w14:schemeClr w14:val="tx1"/>
            </w14:solidFill>
          </w14:textFill>
        </w:rPr>
        <w:t>个，能充分满足专业实训需求。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（二）师资队伍</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本专业</w:t>
      </w:r>
      <w:r>
        <w:rPr>
          <w:rFonts w:hint="eastAsia" w:ascii="仿宋" w:hAnsi="仿宋" w:eastAsia="仿宋" w:cs="仿宋"/>
          <w:color w:val="000000" w:themeColor="text1"/>
          <w:sz w:val="28"/>
          <w:szCs w:val="28"/>
          <w:highlight w:val="none"/>
          <w:lang w:eastAsia="zh-CN" w:bidi="ar"/>
          <w14:textFill>
            <w14:solidFill>
              <w14:schemeClr w14:val="tx1"/>
            </w14:solidFill>
          </w14:textFill>
        </w:rPr>
        <w:t>现</w:t>
      </w: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有专任教师</w:t>
      </w:r>
      <w:r>
        <w:rPr>
          <w:rFonts w:hint="eastAsia" w:ascii="仿宋" w:hAnsi="仿宋" w:eastAsia="仿宋" w:cs="仿宋"/>
          <w:color w:val="000000" w:themeColor="text1"/>
          <w:sz w:val="28"/>
          <w:szCs w:val="28"/>
          <w:highlight w:val="none"/>
          <w:lang w:eastAsia="zh-CN" w:bidi="ar"/>
          <w14:textFill>
            <w14:solidFill>
              <w14:schemeClr w14:val="tx1"/>
            </w14:solidFill>
          </w14:textFill>
        </w:rPr>
        <w:t>共</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14</w:t>
      </w: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名，教师队伍整体具有较高的专业水平和教</w:t>
      </w:r>
      <w:r>
        <w:rPr>
          <w:rFonts w:hint="eastAsia" w:ascii="仿宋" w:hAnsi="仿宋" w:eastAsia="仿宋" w:cs="仿宋"/>
          <w:color w:val="000000" w:themeColor="text1"/>
          <w:sz w:val="28"/>
          <w:szCs w:val="28"/>
          <w:highlight w:val="none"/>
          <w:lang w:eastAsia="zh-CN" w:bidi="ar"/>
          <w14:textFill>
            <w14:solidFill>
              <w14:schemeClr w14:val="tx1"/>
            </w14:solidFill>
          </w14:textFill>
        </w:rPr>
        <w:t>学</w:t>
      </w: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科研能力，</w:t>
      </w:r>
      <w:r>
        <w:rPr>
          <w:rFonts w:hint="eastAsia" w:ascii="仿宋" w:hAnsi="仿宋" w:eastAsia="仿宋" w:cs="仿宋"/>
          <w:color w:val="000000" w:themeColor="text1"/>
          <w:sz w:val="28"/>
          <w:szCs w:val="28"/>
          <w:highlight w:val="none"/>
          <w:lang w:eastAsia="zh-CN" w:bidi="ar"/>
          <w14:textFill>
            <w14:solidFill>
              <w14:schemeClr w14:val="tx1"/>
            </w14:solidFill>
          </w14:textFill>
        </w:rPr>
        <w:t>基本</w:t>
      </w: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能满足职业技术学院的教学要求。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通过建立校企双向互兼机制，聘用与培养相结合，有计划地引进更高层次并且</w:t>
      </w: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实践经验丰富的专业教师。高级职称专任教师占30%；中级及以上职称专任教师占60%，“双师型”专任教师占80%，其中专业</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建设委员会7人，包含其它高职院校机电负责人及企业工匠</w:t>
      </w: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，能够掌握本专业发展方向和阿拉尔市经济发展的要求。了解行业企业对本专业实际需求的专业要求。能够进行教学设计、专业研究和组织开展科研工作能力。在本专业具有一定的专业影响力。</w:t>
      </w:r>
      <w:bookmarkStart w:id="4" w:name="bookmark23"/>
    </w:p>
    <w:p>
      <w:pPr>
        <w:pageBreakBefore w:val="0"/>
        <w:widowControl/>
        <w:kinsoku/>
        <w:wordWrap/>
        <w:overflowPunct/>
        <w:topLinePunct w:val="0"/>
        <w:autoSpaceDE/>
        <w:autoSpaceDN/>
        <w:bidi w:val="0"/>
        <w:adjustRightInd/>
        <w:spacing w:line="440" w:lineRule="exact"/>
        <w:ind w:firstLine="560" w:firstLineChars="200"/>
        <w:jc w:val="both"/>
        <w:rPr>
          <w:rFonts w:ascii="宋体" w:hAnsi="宋体" w:eastAsia="宋体" w:cs="宋体"/>
          <w:color w:val="000000" w:themeColor="text1"/>
          <w:highlight w:val="none"/>
          <w:lang w:eastAsia="zh-CN" w:bidi="ar"/>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w:t>
      </w:r>
      <w:bookmarkEnd w:id="4"/>
      <w:r>
        <w:rPr>
          <w:rFonts w:hint="eastAsia" w:ascii="楷体" w:hAnsi="楷体" w:eastAsia="楷体" w:cs="楷体"/>
          <w:color w:val="000000" w:themeColor="text1"/>
          <w:sz w:val="28"/>
          <w:szCs w:val="28"/>
          <w:highlight w:val="none"/>
          <w:lang w:eastAsia="zh-CN" w:bidi="ar"/>
          <w14:textFill>
            <w14:solidFill>
              <w14:schemeClr w14:val="tx1"/>
            </w14:solidFill>
          </w14:textFill>
        </w:rPr>
        <w:t>三）实训条件（校内外）</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1.校内实验实训基地</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55"/>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blHeader/>
          <w:jc w:val="center"/>
        </w:trPr>
        <w:tc>
          <w:tcPr>
            <w:tcW w:w="7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实训类别</w:t>
            </w:r>
          </w:p>
        </w:tc>
        <w:tc>
          <w:tcPr>
            <w:tcW w:w="1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实训</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基地名称</w:t>
            </w:r>
          </w:p>
        </w:tc>
        <w:tc>
          <w:tcPr>
            <w:tcW w:w="63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主要设备名称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center"/>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工学结合</w:t>
            </w:r>
          </w:p>
        </w:tc>
        <w:tc>
          <w:tcPr>
            <w:tcW w:w="1655" w:type="dxa"/>
            <w:tcBorders>
              <w:top w:val="single" w:color="auto" w:sz="4" w:space="0"/>
              <w:left w:val="single" w:color="auto" w:sz="4" w:space="0"/>
              <w:bottom w:val="single" w:color="auto" w:sz="4" w:space="0"/>
              <w:right w:val="single" w:color="auto" w:sz="4" w:space="0"/>
            </w:tcBorders>
            <w:vAlign w:val="center"/>
          </w:tcPr>
          <w:p>
            <w:pPr>
              <w:pStyle w:val="11"/>
              <w:pageBreakBefore w:val="0"/>
              <w:kinsoku/>
              <w:wordWrap/>
              <w:overflowPunct/>
              <w:topLinePunct w:val="0"/>
              <w:autoSpaceDE/>
              <w:autoSpaceDN/>
              <w:bidi w:val="0"/>
              <w:adjustRightInd/>
              <w:spacing w:line="440" w:lineRule="exact"/>
              <w:ind w:firstLine="0"/>
              <w:jc w:val="cente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机电一体化实训基地</w:t>
            </w:r>
          </w:p>
        </w:tc>
        <w:tc>
          <w:tcPr>
            <w:tcW w:w="63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电工技能实训室、PLC基础实训室（三菱）、PLC基础实训室（西门子）、机床排故挂板、自动控制原理及计算机控制技术试验平台、光机电一体化控制实训系统、可编程序控制系统设计综合实训考核设备（数字孪生技术）、机器人系统集成设备、现代电气控制系统安装与调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工学结合</w:t>
            </w:r>
          </w:p>
        </w:tc>
        <w:tc>
          <w:tcPr>
            <w:tcW w:w="1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cente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电子电工与自动化实训基地</w:t>
            </w:r>
          </w:p>
        </w:tc>
        <w:tc>
          <w:tcPr>
            <w:tcW w:w="63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电工电子技术试验装置、电机及电气技术实验装置、电力电子技术创新工作中心、单片机控制技术实训室、传感器技术实训室、过程控制技术实训室、PLC运动控制综合实训室、电子产品设计与制作高职国赛训练设备、电子产品芯片级维修与数据恢复高职国赛训练设备、</w:t>
            </w:r>
            <w:r>
              <w:rPr>
                <w:rFonts w:hint="eastAsia" w:asciiTheme="minorEastAsia" w:hAnsiTheme="minorEastAsia" w:eastAsiaTheme="minorEastAsia" w:cstheme="minorEastAsia"/>
                <w:color w:val="000000" w:themeColor="text1"/>
                <w:sz w:val="21"/>
                <w:szCs w:val="21"/>
                <w:highlight w:val="none"/>
                <w:lang w:val="zh-CN" w:eastAsia="zh-CN" w:bidi="en-US"/>
                <w14:textFill>
                  <w14:solidFill>
                    <w14:schemeClr w14:val="tx1"/>
                  </w14:solidFill>
                </w14:textFill>
              </w:rPr>
              <w:t>机电一体化项目高职国赛训练设备。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center"/>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工学结合</w:t>
            </w:r>
          </w:p>
        </w:tc>
        <w:tc>
          <w:tcPr>
            <w:tcW w:w="165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cente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机械制造实训基地</w:t>
            </w:r>
          </w:p>
        </w:tc>
        <w:tc>
          <w:tcPr>
            <w:tcW w:w="63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eastAsia="zh-CN" w:bidi="en-US"/>
                <w14:textFill>
                  <w14:solidFill>
                    <w14:schemeClr w14:val="tx1"/>
                  </w14:solidFill>
                </w14:textFill>
              </w:rPr>
              <w:t>机械CAD/CAM实训室</w:t>
            </w: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bidi="en-US"/>
                <w14:textFill>
                  <w14:solidFill>
                    <w14:schemeClr w14:val="tx1"/>
                  </w14:solidFill>
                </w14:textFill>
              </w:rPr>
              <w:t>3D实训室</w:t>
            </w: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bidi="en-US"/>
                <w14:textFill>
                  <w14:solidFill>
                    <w14:schemeClr w14:val="tx1"/>
                  </w14:solidFill>
                </w14:textFill>
              </w:rPr>
              <w:t>普通加工实训室</w:t>
            </w: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bidi="en-US"/>
                <w14:textFill>
                  <w14:solidFill>
                    <w14:schemeClr w14:val="tx1"/>
                  </w14:solidFill>
                </w14:textFill>
              </w:rPr>
              <w:t>数控加工实训室</w:t>
            </w: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bidi="en-US"/>
                <w14:textFill>
                  <w14:solidFill>
                    <w14:schemeClr w14:val="tx1"/>
                  </w14:solidFill>
                </w14:textFill>
              </w:rPr>
              <w:t>钳工实训室</w:t>
            </w:r>
            <w:r>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zh-CN" w:eastAsia="zh-CN" w:bidi="en-US"/>
                <w14:textFill>
                  <w14:solidFill>
                    <w14:schemeClr w14:val="tx1"/>
                  </w14:solidFill>
                </w14:textFill>
              </w:rPr>
              <w:t>焊接实训室</w:t>
            </w:r>
          </w:p>
        </w:tc>
      </w:tr>
    </w:tbl>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2.校外实训实习基地</w:t>
      </w:r>
    </w:p>
    <w:tbl>
      <w:tblPr>
        <w:tblStyle w:val="7"/>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783"/>
        <w:gridCol w:w="433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企业名称</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主要实习功能</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接纳学生人数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1</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青松化工</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职业素养培养、岗位能力锻炼、职业工作规范认识和解决生产实际问题；</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hint="eastAsia"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阿克苏企业统一有限公司</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职业素养培养、岗位能力锻炼、职业工作规范认识和解决生产实际问题；</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南疆碳素</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职业素养培养、岗位能力锻炼、职业工作规范认识和解决生产实际问题；</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4</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天盈石化</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职业素养培养、岗位能力锻炼、职业工作规范认识和解决生产实际问题；</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25人左右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5</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电力公司</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职业素养培养、岗位能力锻炼、职业工作规范认识和解决生产实际问题；</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35人左右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6</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盛源热电</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职业素养培养、岗位能力锻炼、职业工作规范认识和解决生产实际问题；</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7</w:t>
            </w:r>
          </w:p>
        </w:tc>
        <w:tc>
          <w:tcPr>
            <w:tcW w:w="178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中泰化工</w:t>
            </w:r>
          </w:p>
        </w:tc>
        <w:tc>
          <w:tcPr>
            <w:tcW w:w="43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职业素养培养、岗位能力锻炼、职业工作规范认识和解决生产实际问题；</w:t>
            </w:r>
          </w:p>
        </w:tc>
        <w:tc>
          <w:tcPr>
            <w:tcW w:w="186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440" w:lineRule="exact"/>
              <w:jc w:val="both"/>
              <w:rPr>
                <w:rFonts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30人左右</w:t>
            </w:r>
          </w:p>
        </w:tc>
      </w:tr>
    </w:tbl>
    <w:p>
      <w:pPr>
        <w:pageBreakBefore w:val="0"/>
        <w:widowControl/>
        <w:kinsoku/>
        <w:wordWrap/>
        <w:overflowPunct/>
        <w:topLinePunct w:val="0"/>
        <w:autoSpaceDE/>
        <w:autoSpaceDN/>
        <w:bidi w:val="0"/>
        <w:adjustRightInd/>
        <w:spacing w:line="440" w:lineRule="exact"/>
        <w:ind w:firstLine="560" w:firstLineChars="200"/>
        <w:jc w:val="both"/>
        <w:rPr>
          <w:rFonts w:ascii="宋体" w:hAnsi="宋体" w:eastAsia="宋体" w:cs="宋体"/>
          <w:color w:val="000000" w:themeColor="text1"/>
          <w:highlight w:val="none"/>
          <w:lang w:eastAsia="zh-CN" w:bidi="ar"/>
          <w14:textFill>
            <w14:solidFill>
              <w14:schemeClr w14:val="tx1"/>
            </w14:solidFill>
          </w14:textFill>
        </w:rPr>
      </w:pPr>
      <w:bookmarkStart w:id="5" w:name="bookmark24"/>
      <w:r>
        <w:rPr>
          <w:rFonts w:hint="eastAsia" w:ascii="楷体" w:hAnsi="楷体" w:eastAsia="楷体" w:cs="楷体"/>
          <w:color w:val="000000" w:themeColor="text1"/>
          <w:sz w:val="28"/>
          <w:szCs w:val="28"/>
          <w:highlight w:val="none"/>
          <w:lang w:eastAsia="zh-CN" w:bidi="ar"/>
          <w14:textFill>
            <w14:solidFill>
              <w14:schemeClr w14:val="tx1"/>
            </w14:solidFill>
          </w14:textFill>
        </w:rPr>
        <w:t>（</w:t>
      </w:r>
      <w:bookmarkEnd w:id="5"/>
      <w:r>
        <w:rPr>
          <w:rFonts w:hint="eastAsia" w:ascii="楷体" w:hAnsi="楷体" w:eastAsia="楷体" w:cs="楷体"/>
          <w:color w:val="000000" w:themeColor="text1"/>
          <w:sz w:val="28"/>
          <w:szCs w:val="28"/>
          <w:highlight w:val="none"/>
          <w:lang w:eastAsia="zh-CN" w:bidi="ar"/>
          <w14:textFill>
            <w14:solidFill>
              <w14:schemeClr w14:val="tx1"/>
            </w14:solidFill>
          </w14:textFill>
        </w:rPr>
        <w:t>四）教学资源</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1.教材</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高等教育国家级规划教材；高等职业教育课改系列规划教材；教育部专业教学指导委员会推荐的教材或重点建设教材；校企合作特色教材、校内自编教材或活页教材。</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2.图示及数字化资料</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技术标准、规范、手册、参考资料等；数字化教学资源，如“网络课程”、“网络课件”、“教学录像”、“教学录用”、“教师教学博客”、“网上答疑”和“模拟考试”等。</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r>
        <w:rPr>
          <w:rFonts w:hint="eastAsia" w:ascii="楷体" w:hAnsi="楷体" w:eastAsia="楷体" w:cs="楷体"/>
          <w:color w:val="000000" w:themeColor="text1"/>
          <w:sz w:val="28"/>
          <w:szCs w:val="28"/>
          <w:highlight w:val="none"/>
          <w:lang w:eastAsia="zh-CN" w:bidi="ar"/>
          <w14:textFill>
            <w14:solidFill>
              <w14:schemeClr w14:val="tx1"/>
            </w14:solidFill>
          </w14:textFill>
        </w:rPr>
        <w:t>（五）人才培养模式</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根据机电一体化技术专业人才培养方案和社会调研、专家讨论以及企业反馈的专业人才培养的情况，确定机电一体化技术专业的专业人才培养模式为：“三元互融、产学互动”模式。</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 xml:space="preserve">  本专业要与师市及阿克苏等企业紧密合作，建立校外实习基地，在人才培养的过程中，校行企三方要实现人力资源、设备资源、技术资源、企业文化的相互融合，即“三元互融”。</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1．实现人员互聘</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行业企业向学校提供兼职教师，兼职教师在学校课程教学、实习指导、教科研项目、专业建设、实习基地建设等方面发挥了巨大的作用；学校专任教师担任企业技术顾问、兼职工程师，在企业设立工作室，为行业企业的研究课题立项、专利申报、技术改造以及科研成果的转化提供智力支持。</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2．实现设备资源共享</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合作企业根据生产计划，每年划出一部分设备固定时段供我们专业核心课程实施和学生生产性实训时使用；学校实验室为合作企业提供关键零件的性能试验和试制产品的性能检测评估，同时，利用校内实训基地和鄂州职业大学职业培训鉴定中心，为合作企业提供员工培训和技能鉴定。</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3．实现校园文化和企业文化的相互渗透</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在引进企业的同时，也引进了企业文化和企业的管理模式，在企业营造校园文化氛围。</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4．校企合作共同构建专业的工学结合教学与实训体系</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将企业对人才的使用标准和技术标准引入课程，企业技术骨干与学校教师骨干共同设计专业的教学与实训计划及教学环节和过程方案，把企业的技术标准引入作为课程评价标准。校企双方人员组成的教学团队在教学过程中，立足于加强学生实际动手能力的培养，在技能训练方面突出核心技术能力的培养，共同实施案例分析、模拟实训、生产性实训和企业实践教学，实现校企互融，共同培养人才。教师经常深入行业企业等用人单位进行调研，根据用人单位提高对人才需求的最新信息调整和设置核心课程。在教学内容上重视基础知识和企业实践相结合，以任务驱动型项目提高学生学习兴趣。</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5．考虑企业实际情况，进行机电一体化技术专业人才的培养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在校行企人力资源、设备资源、技术资源、文化资源互融的过程中，每一环节既要考虑企业的生产计划，又要考虑学生的知识递进和职业成长的规律，统筹安排生产和学习，是为“产学互动”。</w:t>
      </w:r>
    </w:p>
    <w:p>
      <w:pPr>
        <w:pageBreakBefore w:val="0"/>
        <w:widowControl/>
        <w:kinsoku/>
        <w:wordWrap/>
        <w:overflowPunct/>
        <w:topLinePunct w:val="0"/>
        <w:autoSpaceDE/>
        <w:autoSpaceDN/>
        <w:bidi w:val="0"/>
        <w:adjustRightInd/>
        <w:spacing w:line="440" w:lineRule="exact"/>
        <w:ind w:firstLine="560" w:firstLineChars="200"/>
        <w:jc w:val="both"/>
        <w:rPr>
          <w:rFonts w:ascii="宋体" w:hAnsi="宋体" w:eastAsia="宋体" w:cs="宋体"/>
          <w:color w:val="000000" w:themeColor="text1"/>
          <w:highlight w:val="none"/>
          <w:lang w:eastAsia="zh-CN" w:bidi="ar"/>
          <w14:textFill>
            <w14:solidFill>
              <w14:schemeClr w14:val="tx1"/>
            </w14:solidFill>
          </w14:textFill>
        </w:rPr>
      </w:pPr>
      <w:bookmarkStart w:id="6" w:name="bookmark26"/>
      <w:r>
        <w:rPr>
          <w:rFonts w:hint="eastAsia" w:ascii="楷体" w:hAnsi="楷体" w:eastAsia="楷体" w:cs="楷体"/>
          <w:color w:val="000000" w:themeColor="text1"/>
          <w:sz w:val="28"/>
          <w:szCs w:val="28"/>
          <w:highlight w:val="none"/>
          <w:lang w:eastAsia="zh-CN" w:bidi="ar"/>
          <w14:textFill>
            <w14:solidFill>
              <w14:schemeClr w14:val="tx1"/>
            </w14:solidFill>
          </w14:textFill>
        </w:rPr>
        <w:t>（</w:t>
      </w:r>
      <w:bookmarkEnd w:id="6"/>
      <w:r>
        <w:rPr>
          <w:rFonts w:hint="eastAsia" w:ascii="楷体" w:hAnsi="楷体" w:eastAsia="楷体" w:cs="楷体"/>
          <w:color w:val="000000" w:themeColor="text1"/>
          <w:sz w:val="28"/>
          <w:szCs w:val="28"/>
          <w:highlight w:val="none"/>
          <w:lang w:eastAsia="zh-CN" w:bidi="ar"/>
          <w14:textFill>
            <w14:solidFill>
              <w14:schemeClr w14:val="tx1"/>
            </w14:solidFill>
          </w14:textFill>
        </w:rPr>
        <w:t>六）学习评价</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采取学习过程评价与教学结果评价相结合的方式，通过教学做一体化，重点评价学生对本课程知识和技能的掌握情况。采取多元性评价的方式，即学生完成学习任务效果自评、教师评价、能力训练项目成果考核、终结性考核等来综合评价学生成绩。应注重学生动手能力和实践中分析问题、解决问题能力的考核，对在学习和应用上有创新的学生应予特别鼓励，全面综合评价学生能力。</w:t>
      </w:r>
    </w:p>
    <w:p>
      <w:pPr>
        <w:pageBreakBefore w:val="0"/>
        <w:widowControl/>
        <w:kinsoku/>
        <w:wordWrap/>
        <w:overflowPunct/>
        <w:topLinePunct w:val="0"/>
        <w:autoSpaceDE/>
        <w:autoSpaceDN/>
        <w:bidi w:val="0"/>
        <w:adjustRightInd/>
        <w:spacing w:line="440" w:lineRule="exact"/>
        <w:ind w:firstLine="560" w:firstLineChars="200"/>
        <w:jc w:val="both"/>
        <w:rPr>
          <w:rFonts w:hint="eastAsia" w:ascii="楷体" w:hAnsi="楷体" w:eastAsia="楷体" w:cs="楷体"/>
          <w:color w:val="000000" w:themeColor="text1"/>
          <w:sz w:val="28"/>
          <w:szCs w:val="28"/>
          <w:highlight w:val="none"/>
          <w:lang w:eastAsia="zh-CN" w:bidi="ar"/>
          <w14:textFill>
            <w14:solidFill>
              <w14:schemeClr w14:val="tx1"/>
            </w14:solidFill>
          </w14:textFill>
        </w:rPr>
      </w:pPr>
      <w:bookmarkStart w:id="7" w:name="bookmark27"/>
      <w:r>
        <w:rPr>
          <w:rFonts w:hint="eastAsia" w:ascii="楷体" w:hAnsi="楷体" w:eastAsia="楷体" w:cs="楷体"/>
          <w:color w:val="000000" w:themeColor="text1"/>
          <w:sz w:val="28"/>
          <w:szCs w:val="28"/>
          <w:highlight w:val="none"/>
          <w:lang w:eastAsia="zh-CN" w:bidi="ar"/>
          <w14:textFill>
            <w14:solidFill>
              <w14:schemeClr w14:val="tx1"/>
            </w14:solidFill>
          </w14:textFill>
        </w:rPr>
        <w:t>（</w:t>
      </w:r>
      <w:bookmarkEnd w:id="7"/>
      <w:r>
        <w:rPr>
          <w:rFonts w:hint="eastAsia" w:ascii="楷体" w:hAnsi="楷体" w:eastAsia="楷体" w:cs="楷体"/>
          <w:color w:val="000000" w:themeColor="text1"/>
          <w:sz w:val="28"/>
          <w:szCs w:val="28"/>
          <w:highlight w:val="none"/>
          <w:lang w:eastAsia="zh-CN" w:bidi="ar"/>
          <w14:textFill>
            <w14:solidFill>
              <w14:schemeClr w14:val="tx1"/>
            </w14:solidFill>
          </w14:textFill>
        </w:rPr>
        <w:t>七）质量保障</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学校和二级分院建立专业建设评价考核和教学质量诊断与改进机制，健全专业教学质量监控管理制度，完善课堂教学、教学评价、实习实训、专业顶岗实习、毕业综合实践以及专业调研、人才培养方案修订、专业教学资源建设等方面质量标准建设，通过教学实施、过程监控、质量评价和持续改进，达到人才培养的目标。</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学校和二级分院完善教学管理机制，加强日常教学组织运行与管理，定期开展课程建设水平和教学质量诊断与改进，建立健全巡课、听课、评教、评学等制度，建立和企业联动的实践教学环节督导制度，严明教学纪律，强化教学组织功能，定期开展公开课、示范课等教研活动。</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val="zh-CN" w:eastAsia="zh-CN" w:bidi="ar"/>
          <w14:textFill>
            <w14:solidFill>
              <w14:schemeClr w14:val="tx1"/>
            </w14:solidFill>
          </w14:textFill>
        </w:rPr>
      </w:pPr>
      <w:r>
        <w:rPr>
          <w:rFonts w:hint="eastAsia" w:ascii="仿宋" w:hAnsi="仿宋" w:eastAsia="仿宋" w:cs="仿宋"/>
          <w:color w:val="000000" w:themeColor="text1"/>
          <w:sz w:val="28"/>
          <w:szCs w:val="28"/>
          <w:highlight w:val="none"/>
          <w:lang w:val="zh-CN" w:eastAsia="zh-CN" w:bidi="ar"/>
          <w14:textFill>
            <w14:solidFill>
              <w14:schemeClr w14:val="tx1"/>
            </w14:solidFill>
          </w14:textFill>
        </w:rPr>
        <w:t>学校和二级分院建立学生专业学习反馈与考证评价机制，加强对学生教学满意度、考证通过率等方面的监控，保证人才培养质量。学校建立毕业生跟踪反馈机制及社会评价机制，对生源情况、在校生学业水平、毕业生就业情况等进行分析，定期评价人才培养质量和培养目标达成情况。专业教研活动充分利用评价分析结果有效改进专业教学，持续提高人才培养质量。</w:t>
      </w:r>
    </w:p>
    <w:p>
      <w:pPr>
        <w:pStyle w:val="11"/>
        <w:pageBreakBefore w:val="0"/>
        <w:kinsoku/>
        <w:wordWrap/>
        <w:overflowPunct/>
        <w:topLinePunct w:val="0"/>
        <w:autoSpaceDE/>
        <w:autoSpaceDN/>
        <w:bidi w:val="0"/>
        <w:adjustRightInd/>
        <w:spacing w:line="440" w:lineRule="exact"/>
        <w:ind w:firstLine="0"/>
        <w:jc w:val="both"/>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b w:val="0"/>
          <w:bCs w:val="0"/>
          <w:color w:val="000000" w:themeColor="text1"/>
          <w:sz w:val="28"/>
          <w:szCs w:val="28"/>
          <w:highlight w:val="none"/>
          <w14:textFill>
            <w14:solidFill>
              <w14:schemeClr w14:val="tx1"/>
            </w14:solidFill>
          </w14:textFill>
        </w:rPr>
        <w:t>、毕业要求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学生通过规定修业年限的学习，修满专业人才培养方案所规定的</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148</w:t>
      </w:r>
      <w:r>
        <w:rPr>
          <w:rFonts w:hint="eastAsia" w:ascii="仿宋" w:hAnsi="仿宋" w:eastAsia="仿宋" w:cs="仿宋"/>
          <w:color w:val="000000" w:themeColor="text1"/>
          <w:sz w:val="28"/>
          <w:szCs w:val="28"/>
          <w:highlight w:val="none"/>
          <w:lang w:eastAsia="zh-CN" w:bidi="ar"/>
          <w14:textFill>
            <w14:solidFill>
              <w14:schemeClr w14:val="tx1"/>
            </w14:solidFill>
          </w14:textFill>
        </w:rPr>
        <w:t>学分，达到专业人才培养目标和培养规格的要求，方可获得毕业证书。鼓励学生根据自己的兴趣和未来职业发展取向，参加职业技能、职业资格认定考试，获取</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机械产品三维模型职业技能等级证书</w:t>
      </w:r>
      <w:r>
        <w:rPr>
          <w:rFonts w:hint="eastAsia" w:ascii="仿宋" w:hAnsi="仿宋" w:eastAsia="仿宋" w:cs="仿宋"/>
          <w:color w:val="000000" w:themeColor="text1"/>
          <w:sz w:val="28"/>
          <w:szCs w:val="28"/>
          <w:highlight w:val="none"/>
          <w:lang w:eastAsia="zh-CN" w:bidi="ar"/>
          <w14:textFill>
            <w14:solidFill>
              <w14:schemeClr w14:val="tx1"/>
            </w14:solidFill>
          </w14:textFill>
        </w:rPr>
        <w:t>（</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初</w:t>
      </w:r>
      <w:r>
        <w:rPr>
          <w:rFonts w:hint="eastAsia" w:ascii="仿宋" w:hAnsi="仿宋" w:eastAsia="仿宋" w:cs="仿宋"/>
          <w:color w:val="000000" w:themeColor="text1"/>
          <w:sz w:val="28"/>
          <w:szCs w:val="28"/>
          <w:highlight w:val="none"/>
          <w:lang w:eastAsia="zh-CN" w:bidi="ar"/>
          <w14:textFill>
            <w14:solidFill>
              <w14:schemeClr w14:val="tx1"/>
            </w14:solidFill>
          </w14:textFill>
        </w:rPr>
        <w:t>级）、</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特殊焊接技术职业技能等级证书（初级）、数控车铣加工职业技能等级证书</w:t>
      </w:r>
      <w:r>
        <w:rPr>
          <w:rFonts w:hint="eastAsia" w:ascii="仿宋" w:hAnsi="仿宋" w:eastAsia="仿宋" w:cs="仿宋"/>
          <w:color w:val="000000" w:themeColor="text1"/>
          <w:sz w:val="28"/>
          <w:szCs w:val="28"/>
          <w:highlight w:val="none"/>
          <w:lang w:eastAsia="zh-CN" w:bidi="ar"/>
          <w14:textFill>
            <w14:solidFill>
              <w14:schemeClr w14:val="tx1"/>
            </w14:solidFill>
          </w14:textFill>
        </w:rPr>
        <w:t>（</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初</w:t>
      </w:r>
      <w:r>
        <w:rPr>
          <w:rFonts w:hint="eastAsia" w:ascii="仿宋" w:hAnsi="仿宋" w:eastAsia="仿宋" w:cs="仿宋"/>
          <w:color w:val="000000" w:themeColor="text1"/>
          <w:sz w:val="28"/>
          <w:szCs w:val="28"/>
          <w:highlight w:val="none"/>
          <w:lang w:eastAsia="zh-CN" w:bidi="ar"/>
          <w14:textFill>
            <w14:solidFill>
              <w14:schemeClr w14:val="tx1"/>
            </w14:solidFill>
          </w14:textFill>
        </w:rPr>
        <w:t>级）</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等其它</w:t>
      </w:r>
      <w:r>
        <w:rPr>
          <w:rFonts w:hint="eastAsia" w:ascii="仿宋" w:hAnsi="仿宋" w:eastAsia="仿宋" w:cs="仿宋"/>
          <w:color w:val="000000" w:themeColor="text1"/>
          <w:sz w:val="28"/>
          <w:szCs w:val="28"/>
          <w:highlight w:val="none"/>
          <w:lang w:eastAsia="zh-CN" w:bidi="ar"/>
          <w14:textFill>
            <w14:solidFill>
              <w14:schemeClr w14:val="tx1"/>
            </w14:solidFill>
          </w14:textFill>
        </w:rPr>
        <w:t>1+X证书</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以及</w:t>
      </w:r>
      <w:r>
        <w:rPr>
          <w:rFonts w:hint="eastAsia" w:ascii="仿宋" w:hAnsi="仿宋" w:eastAsia="仿宋" w:cs="仿宋"/>
          <w:color w:val="000000" w:themeColor="text1"/>
          <w:sz w:val="28"/>
          <w:szCs w:val="28"/>
          <w:highlight w:val="none"/>
          <w:lang w:eastAsia="zh-CN" w:bidi="ar"/>
          <w14:textFill>
            <w14:solidFill>
              <w14:schemeClr w14:val="tx1"/>
            </w14:solidFill>
          </w14:textFill>
        </w:rPr>
        <w:t>车工、</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钳工、焊工、</w:t>
      </w:r>
      <w:r>
        <w:rPr>
          <w:rFonts w:hint="eastAsia" w:ascii="仿宋" w:hAnsi="仿宋" w:eastAsia="仿宋" w:cs="仿宋"/>
          <w:color w:val="000000" w:themeColor="text1"/>
          <w:sz w:val="28"/>
          <w:szCs w:val="28"/>
          <w:highlight w:val="none"/>
          <w:lang w:eastAsia="zh-CN" w:bidi="ar"/>
          <w14:textFill>
            <w14:solidFill>
              <w14:schemeClr w14:val="tx1"/>
            </w14:solidFill>
          </w14:textFill>
        </w:rPr>
        <w:t>维修电工、</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数控操作工</w:t>
      </w:r>
      <w:r>
        <w:rPr>
          <w:rFonts w:hint="eastAsia" w:ascii="仿宋" w:hAnsi="仿宋" w:eastAsia="仿宋" w:cs="仿宋"/>
          <w:color w:val="000000" w:themeColor="text1"/>
          <w:sz w:val="28"/>
          <w:szCs w:val="28"/>
          <w:highlight w:val="none"/>
          <w:lang w:eastAsia="zh-CN" w:bidi="ar"/>
          <w14:textFill>
            <w14:solidFill>
              <w14:schemeClr w14:val="tx1"/>
            </w14:solidFill>
          </w14:textFill>
        </w:rPr>
        <w:t>等</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职业技能</w:t>
      </w:r>
      <w:r>
        <w:rPr>
          <w:rFonts w:hint="eastAsia" w:ascii="仿宋" w:hAnsi="仿宋" w:eastAsia="仿宋" w:cs="仿宋"/>
          <w:color w:val="000000" w:themeColor="text1"/>
          <w:sz w:val="28"/>
          <w:szCs w:val="28"/>
          <w:highlight w:val="none"/>
          <w:lang w:eastAsia="zh-CN" w:bidi="ar"/>
          <w14:textFill>
            <w14:solidFill>
              <w14:schemeClr w14:val="tx1"/>
            </w14:solidFill>
          </w14:textFill>
        </w:rPr>
        <w:t>证书，</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以及参与学科相关职业技能等级大赛，</w:t>
      </w:r>
      <w:r>
        <w:rPr>
          <w:rFonts w:hint="eastAsia" w:ascii="仿宋" w:hAnsi="仿宋" w:eastAsia="仿宋" w:cs="仿宋"/>
          <w:color w:val="000000" w:themeColor="text1"/>
          <w:sz w:val="28"/>
          <w:szCs w:val="28"/>
          <w:highlight w:val="none"/>
          <w:lang w:eastAsia="zh-CN" w:bidi="ar"/>
          <w14:textFill>
            <w14:solidFill>
              <w14:schemeClr w14:val="tx1"/>
            </w14:solidFill>
          </w14:textFill>
        </w:rPr>
        <w:t>为将来就业、创业打好基础。</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学分及相关要求：</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1.体质测试成绩达到50分；</w:t>
      </w:r>
    </w:p>
    <w:p>
      <w:pPr>
        <w:pageBreakBefore w:val="0"/>
        <w:widowControl/>
        <w:kinsoku/>
        <w:wordWrap/>
        <w:overflowPunct/>
        <w:topLinePunct w:val="0"/>
        <w:autoSpaceDE/>
        <w:autoSpaceDN/>
        <w:bidi w:val="0"/>
        <w:adjustRightInd/>
        <w:spacing w:line="440" w:lineRule="exact"/>
        <w:ind w:firstLine="560" w:firstLineChars="200"/>
        <w:jc w:val="both"/>
        <w:rPr>
          <w:rFonts w:hint="eastAsia"/>
          <w:color w:val="000000" w:themeColor="text1"/>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eastAsia="zh-CN" w:bidi="ar"/>
          <w14:textFill>
            <w14:solidFill>
              <w14:schemeClr w14:val="tx1"/>
            </w14:solidFill>
          </w14:textFill>
        </w:rPr>
        <w:t>2.学分要求：三年制取得</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148</w:t>
      </w:r>
      <w:r>
        <w:rPr>
          <w:rFonts w:hint="eastAsia" w:ascii="仿宋" w:hAnsi="仿宋" w:eastAsia="仿宋" w:cs="仿宋"/>
          <w:color w:val="000000" w:themeColor="text1"/>
          <w:sz w:val="28"/>
          <w:szCs w:val="28"/>
          <w:highlight w:val="none"/>
          <w:lang w:eastAsia="zh-CN" w:bidi="ar"/>
          <w14:textFill>
            <w14:solidFill>
              <w14:schemeClr w14:val="tx1"/>
            </w14:solidFill>
          </w14:textFill>
        </w:rPr>
        <w:t>学分或以上（公共必修课、专业基础课、和专业核心课及实践安排共1</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30</w:t>
      </w:r>
      <w:r>
        <w:rPr>
          <w:rFonts w:hint="eastAsia" w:ascii="仿宋" w:hAnsi="仿宋" w:eastAsia="仿宋" w:cs="仿宋"/>
          <w:color w:val="000000" w:themeColor="text1"/>
          <w:sz w:val="28"/>
          <w:szCs w:val="28"/>
          <w:highlight w:val="none"/>
          <w:lang w:eastAsia="zh-CN" w:bidi="ar"/>
          <w14:textFill>
            <w14:solidFill>
              <w14:schemeClr w14:val="tx1"/>
            </w14:solidFill>
          </w14:textFill>
        </w:rPr>
        <w:t>学分；公共选修8学分、专业选修课</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10</w:t>
      </w:r>
      <w:r>
        <w:rPr>
          <w:rFonts w:hint="eastAsia" w:ascii="仿宋" w:hAnsi="仿宋" w:eastAsia="仿宋" w:cs="仿宋"/>
          <w:color w:val="000000" w:themeColor="text1"/>
          <w:sz w:val="28"/>
          <w:szCs w:val="28"/>
          <w:highlight w:val="none"/>
          <w:lang w:eastAsia="zh-CN" w:bidi="ar"/>
          <w14:textFill>
            <w14:solidFill>
              <w14:schemeClr w14:val="tx1"/>
            </w14:solidFill>
          </w14:textFill>
        </w:rPr>
        <w:t>学分）；证书及其他课外学分3-5左右，</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其中取得一个证书获2学分，获得技能大赛一等奖获得3学分，其它名次获得2学分。</w:t>
      </w:r>
    </w:p>
    <w:p>
      <w:pPr>
        <w:pageBreakBefore w:val="0"/>
        <w:widowControl/>
        <w:kinsoku/>
        <w:wordWrap/>
        <w:overflowPunct/>
        <w:topLinePunct w:val="0"/>
        <w:autoSpaceDE/>
        <w:autoSpaceDN/>
        <w:bidi w:val="0"/>
        <w:adjustRightInd/>
        <w:spacing w:line="440" w:lineRule="exact"/>
        <w:ind w:firstLine="560" w:firstLineChars="200"/>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3</w:t>
      </w:r>
      <w:r>
        <w:rPr>
          <w:rFonts w:hint="eastAsia" w:ascii="仿宋" w:hAnsi="仿宋" w:eastAsia="仿宋" w:cs="仿宋"/>
          <w:color w:val="000000" w:themeColor="text1"/>
          <w:sz w:val="28"/>
          <w:szCs w:val="28"/>
          <w:highlight w:val="none"/>
          <w:lang w:eastAsia="zh-CN" w:bidi="ar"/>
          <w14:textFill>
            <w14:solidFill>
              <w14:schemeClr w14:val="tx1"/>
            </w14:solidFill>
          </w14:textFill>
        </w:rPr>
        <w:t>.综合素质要求（学生处考核）。</w:t>
      </w:r>
    </w:p>
    <w:p>
      <w:pPr>
        <w:pStyle w:val="2"/>
        <w:pageBreakBefore w:val="0"/>
        <w:kinsoku/>
        <w:wordWrap/>
        <w:overflowPunct/>
        <w:topLinePunct w:val="0"/>
        <w:autoSpaceDE/>
        <w:autoSpaceDN/>
        <w:bidi w:val="0"/>
        <w:adjustRightInd/>
        <w:spacing w:line="440" w:lineRule="exact"/>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p>
    <w:p>
      <w:pPr>
        <w:pageBreakBefore w:val="0"/>
        <w:kinsoku/>
        <w:wordWrap/>
        <w:overflowPunct/>
        <w:topLinePunct w:val="0"/>
        <w:autoSpaceDE/>
        <w:autoSpaceDN/>
        <w:bidi w:val="0"/>
        <w:adjustRightInd/>
        <w:spacing w:line="440" w:lineRule="exact"/>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p>
    <w:p>
      <w:pPr>
        <w:pStyle w:val="2"/>
        <w:pageBreakBefore w:val="0"/>
        <w:kinsoku/>
        <w:wordWrap/>
        <w:overflowPunct/>
        <w:topLinePunct w:val="0"/>
        <w:autoSpaceDE/>
        <w:autoSpaceDN/>
        <w:bidi w:val="0"/>
        <w:adjustRightInd/>
        <w:spacing w:line="440" w:lineRule="exact"/>
        <w:jc w:val="both"/>
        <w:rPr>
          <w:rFonts w:hint="eastAsia" w:ascii="仿宋" w:hAnsi="仿宋" w:eastAsia="仿宋" w:cs="仿宋"/>
          <w:color w:val="000000" w:themeColor="text1"/>
          <w:sz w:val="28"/>
          <w:szCs w:val="28"/>
          <w:highlight w:val="none"/>
          <w:lang w:eastAsia="zh-CN" w:bidi="ar"/>
          <w14:textFill>
            <w14:solidFill>
              <w14:schemeClr w14:val="tx1"/>
            </w14:solidFill>
          </w14:textFill>
        </w:rPr>
      </w:pPr>
    </w:p>
    <w:p>
      <w:pPr>
        <w:pageBreakBefore w:val="0"/>
        <w:kinsoku/>
        <w:wordWrap/>
        <w:overflowPunct/>
        <w:topLinePunct w:val="0"/>
        <w:autoSpaceDE/>
        <w:autoSpaceDN/>
        <w:bidi w:val="0"/>
        <w:adjustRightInd/>
        <w:spacing w:line="440" w:lineRule="exact"/>
        <w:jc w:val="right"/>
        <w:rPr>
          <w:rFonts w:hint="eastAsia" w:ascii="仿宋" w:hAnsi="仿宋" w:eastAsia="仿宋" w:cs="仿宋"/>
          <w:color w:val="000000" w:themeColor="text1"/>
          <w:sz w:val="28"/>
          <w:szCs w:val="28"/>
          <w:highlight w:val="none"/>
          <w:lang w:val="en-US" w:eastAsia="zh-CN" w:bidi="ar"/>
          <w14:textFill>
            <w14:solidFill>
              <w14:schemeClr w14:val="tx1"/>
            </w14:solidFill>
          </w14:textFill>
        </w:rPr>
      </w:pP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机电一体化技术专业教研室</w:t>
      </w:r>
    </w:p>
    <w:p>
      <w:pPr>
        <w:pStyle w:val="2"/>
        <w:pageBreakBefore w:val="0"/>
        <w:kinsoku/>
        <w:wordWrap/>
        <w:overflowPunct/>
        <w:topLinePunct w:val="0"/>
        <w:autoSpaceDE/>
        <w:autoSpaceDN/>
        <w:bidi w:val="0"/>
        <w:adjustRightInd/>
        <w:spacing w:line="440" w:lineRule="exact"/>
        <w:jc w:val="right"/>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2022年10月18日</w:t>
      </w: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E853A"/>
    <w:multiLevelType w:val="singleLevel"/>
    <w:tmpl w:val="C92E85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ZWMyZDlhY2ZhNjk4Zjg0OTFkYThlMTNkZmIzNzAifQ=="/>
  </w:docVars>
  <w:rsids>
    <w:rsidRoot w:val="52A122C9"/>
    <w:rsid w:val="0008471F"/>
    <w:rsid w:val="00087FC1"/>
    <w:rsid w:val="00317F3C"/>
    <w:rsid w:val="00324F95"/>
    <w:rsid w:val="005945ED"/>
    <w:rsid w:val="006A61F5"/>
    <w:rsid w:val="006E0AA4"/>
    <w:rsid w:val="007D0591"/>
    <w:rsid w:val="00826457"/>
    <w:rsid w:val="008F7CA0"/>
    <w:rsid w:val="00B72947"/>
    <w:rsid w:val="00BD5448"/>
    <w:rsid w:val="00BF1AEA"/>
    <w:rsid w:val="00BF4D20"/>
    <w:rsid w:val="00ED5A54"/>
    <w:rsid w:val="00EF39A3"/>
    <w:rsid w:val="01D057C3"/>
    <w:rsid w:val="01E22B26"/>
    <w:rsid w:val="01EF13DD"/>
    <w:rsid w:val="025C5CB3"/>
    <w:rsid w:val="029C3038"/>
    <w:rsid w:val="033D44F7"/>
    <w:rsid w:val="04917822"/>
    <w:rsid w:val="04C84E35"/>
    <w:rsid w:val="05CB3411"/>
    <w:rsid w:val="082512EE"/>
    <w:rsid w:val="08E4668E"/>
    <w:rsid w:val="097E3822"/>
    <w:rsid w:val="0990592C"/>
    <w:rsid w:val="0AAA359E"/>
    <w:rsid w:val="0ADB505F"/>
    <w:rsid w:val="0B8D6901"/>
    <w:rsid w:val="0BD012A8"/>
    <w:rsid w:val="0D2503E7"/>
    <w:rsid w:val="0D394BD6"/>
    <w:rsid w:val="0D997C47"/>
    <w:rsid w:val="0DA0537D"/>
    <w:rsid w:val="0E072E9D"/>
    <w:rsid w:val="0E680614"/>
    <w:rsid w:val="0EF357FE"/>
    <w:rsid w:val="0F465470"/>
    <w:rsid w:val="10415F09"/>
    <w:rsid w:val="109316EF"/>
    <w:rsid w:val="10D67A37"/>
    <w:rsid w:val="119848C1"/>
    <w:rsid w:val="128D0B7C"/>
    <w:rsid w:val="12C153C9"/>
    <w:rsid w:val="131E31BF"/>
    <w:rsid w:val="13EC783E"/>
    <w:rsid w:val="141679B7"/>
    <w:rsid w:val="148D3B44"/>
    <w:rsid w:val="14FC47F4"/>
    <w:rsid w:val="156033B0"/>
    <w:rsid w:val="15605210"/>
    <w:rsid w:val="15835356"/>
    <w:rsid w:val="16402C77"/>
    <w:rsid w:val="16E15B36"/>
    <w:rsid w:val="16FE5313"/>
    <w:rsid w:val="17CD70B0"/>
    <w:rsid w:val="1A2A5E5F"/>
    <w:rsid w:val="1A9A4E3B"/>
    <w:rsid w:val="1AA1074D"/>
    <w:rsid w:val="1AA60666"/>
    <w:rsid w:val="1AB52E6E"/>
    <w:rsid w:val="1B0C12C2"/>
    <w:rsid w:val="1BA8338F"/>
    <w:rsid w:val="1BB314A7"/>
    <w:rsid w:val="1CFE5B1D"/>
    <w:rsid w:val="1D0236C8"/>
    <w:rsid w:val="1E6B5658"/>
    <w:rsid w:val="1F2756AE"/>
    <w:rsid w:val="1F68629B"/>
    <w:rsid w:val="1F7C2412"/>
    <w:rsid w:val="1FBE4640"/>
    <w:rsid w:val="20C720FB"/>
    <w:rsid w:val="21721428"/>
    <w:rsid w:val="22427180"/>
    <w:rsid w:val="23AA6F10"/>
    <w:rsid w:val="23B1689B"/>
    <w:rsid w:val="24333D20"/>
    <w:rsid w:val="2444710E"/>
    <w:rsid w:val="24A75B2E"/>
    <w:rsid w:val="24F44E2B"/>
    <w:rsid w:val="25B837BE"/>
    <w:rsid w:val="26357D5C"/>
    <w:rsid w:val="267F722A"/>
    <w:rsid w:val="272E4E36"/>
    <w:rsid w:val="280524BD"/>
    <w:rsid w:val="284C4A2B"/>
    <w:rsid w:val="28C92472"/>
    <w:rsid w:val="28E613A6"/>
    <w:rsid w:val="2A036979"/>
    <w:rsid w:val="2A19182D"/>
    <w:rsid w:val="2B3B2890"/>
    <w:rsid w:val="2C157805"/>
    <w:rsid w:val="2C4F2004"/>
    <w:rsid w:val="2CB51773"/>
    <w:rsid w:val="2CF6015A"/>
    <w:rsid w:val="2D4D59E3"/>
    <w:rsid w:val="2DB94CBF"/>
    <w:rsid w:val="2EF4439B"/>
    <w:rsid w:val="2F9F1AAF"/>
    <w:rsid w:val="302D56AD"/>
    <w:rsid w:val="305B0684"/>
    <w:rsid w:val="31516317"/>
    <w:rsid w:val="31C854D0"/>
    <w:rsid w:val="31F67D8D"/>
    <w:rsid w:val="326844C0"/>
    <w:rsid w:val="32CB5278"/>
    <w:rsid w:val="32F70262"/>
    <w:rsid w:val="3329593C"/>
    <w:rsid w:val="33DD7CAA"/>
    <w:rsid w:val="34313AAC"/>
    <w:rsid w:val="349338DE"/>
    <w:rsid w:val="35183DAA"/>
    <w:rsid w:val="35450579"/>
    <w:rsid w:val="35683188"/>
    <w:rsid w:val="358957F8"/>
    <w:rsid w:val="35B54F2D"/>
    <w:rsid w:val="35D00E3C"/>
    <w:rsid w:val="35DC5F62"/>
    <w:rsid w:val="36BA62CA"/>
    <w:rsid w:val="371372E3"/>
    <w:rsid w:val="37ED464D"/>
    <w:rsid w:val="38894864"/>
    <w:rsid w:val="396E7247"/>
    <w:rsid w:val="39910700"/>
    <w:rsid w:val="3A2B15FA"/>
    <w:rsid w:val="3AB357BC"/>
    <w:rsid w:val="3AF16944"/>
    <w:rsid w:val="3B126202"/>
    <w:rsid w:val="3B6171FA"/>
    <w:rsid w:val="3C071483"/>
    <w:rsid w:val="3C1A1C5F"/>
    <w:rsid w:val="3CB37554"/>
    <w:rsid w:val="3D3017B3"/>
    <w:rsid w:val="3D5F2897"/>
    <w:rsid w:val="3E3448AD"/>
    <w:rsid w:val="3EA00580"/>
    <w:rsid w:val="3F437E2E"/>
    <w:rsid w:val="40054FBD"/>
    <w:rsid w:val="40FA495E"/>
    <w:rsid w:val="41684564"/>
    <w:rsid w:val="422E4822"/>
    <w:rsid w:val="425A022A"/>
    <w:rsid w:val="429121B0"/>
    <w:rsid w:val="429447D9"/>
    <w:rsid w:val="42F609E7"/>
    <w:rsid w:val="431A5BC2"/>
    <w:rsid w:val="433A4AD7"/>
    <w:rsid w:val="43A06C82"/>
    <w:rsid w:val="43D517BB"/>
    <w:rsid w:val="43FD30BB"/>
    <w:rsid w:val="44A20EEC"/>
    <w:rsid w:val="44CE5661"/>
    <w:rsid w:val="45373301"/>
    <w:rsid w:val="454D3C30"/>
    <w:rsid w:val="4599777C"/>
    <w:rsid w:val="46602F82"/>
    <w:rsid w:val="47A12F84"/>
    <w:rsid w:val="47D35ACE"/>
    <w:rsid w:val="47E05A03"/>
    <w:rsid w:val="4931348A"/>
    <w:rsid w:val="4A096AC9"/>
    <w:rsid w:val="4A5C00D5"/>
    <w:rsid w:val="4A882571"/>
    <w:rsid w:val="4A8C30FA"/>
    <w:rsid w:val="4B346CEE"/>
    <w:rsid w:val="4B587E6C"/>
    <w:rsid w:val="4D0E4F61"/>
    <w:rsid w:val="4D2130A3"/>
    <w:rsid w:val="4DE578DC"/>
    <w:rsid w:val="4DF5537C"/>
    <w:rsid w:val="4E516B22"/>
    <w:rsid w:val="4E663097"/>
    <w:rsid w:val="4FBF6A05"/>
    <w:rsid w:val="4FE439C5"/>
    <w:rsid w:val="507E5009"/>
    <w:rsid w:val="508C3901"/>
    <w:rsid w:val="50903FCF"/>
    <w:rsid w:val="514C786D"/>
    <w:rsid w:val="51882B3B"/>
    <w:rsid w:val="51E46EE6"/>
    <w:rsid w:val="52A122C9"/>
    <w:rsid w:val="53111E3F"/>
    <w:rsid w:val="531F4B38"/>
    <w:rsid w:val="53331BFC"/>
    <w:rsid w:val="538904EA"/>
    <w:rsid w:val="540013E0"/>
    <w:rsid w:val="54637DFF"/>
    <w:rsid w:val="557D644E"/>
    <w:rsid w:val="56C62E6D"/>
    <w:rsid w:val="57636758"/>
    <w:rsid w:val="57BA4F51"/>
    <w:rsid w:val="58752690"/>
    <w:rsid w:val="589A41E5"/>
    <w:rsid w:val="58F764B8"/>
    <w:rsid w:val="59C82BAB"/>
    <w:rsid w:val="5BAE6D9A"/>
    <w:rsid w:val="5BB824E8"/>
    <w:rsid w:val="5BEE0CC2"/>
    <w:rsid w:val="5C205769"/>
    <w:rsid w:val="5CEA308E"/>
    <w:rsid w:val="5D1D5BC5"/>
    <w:rsid w:val="5D625A61"/>
    <w:rsid w:val="5D743E6B"/>
    <w:rsid w:val="5D9D2B26"/>
    <w:rsid w:val="5E3D44FA"/>
    <w:rsid w:val="5E4D35BC"/>
    <w:rsid w:val="5EC408E3"/>
    <w:rsid w:val="5ED3152D"/>
    <w:rsid w:val="5EED2D1F"/>
    <w:rsid w:val="5F1870F1"/>
    <w:rsid w:val="5F970771"/>
    <w:rsid w:val="5FA06953"/>
    <w:rsid w:val="5FDE1822"/>
    <w:rsid w:val="601E36C3"/>
    <w:rsid w:val="603D4CA8"/>
    <w:rsid w:val="60767BA5"/>
    <w:rsid w:val="60856161"/>
    <w:rsid w:val="6157339F"/>
    <w:rsid w:val="6161188B"/>
    <w:rsid w:val="616F392F"/>
    <w:rsid w:val="618136D7"/>
    <w:rsid w:val="618B21FE"/>
    <w:rsid w:val="61D85521"/>
    <w:rsid w:val="623B4E63"/>
    <w:rsid w:val="62CA485B"/>
    <w:rsid w:val="64F61D79"/>
    <w:rsid w:val="65500365"/>
    <w:rsid w:val="65694370"/>
    <w:rsid w:val="659351B4"/>
    <w:rsid w:val="65CF65C5"/>
    <w:rsid w:val="66083AA1"/>
    <w:rsid w:val="66546396"/>
    <w:rsid w:val="66B64012"/>
    <w:rsid w:val="673F5EBD"/>
    <w:rsid w:val="67C44802"/>
    <w:rsid w:val="68677275"/>
    <w:rsid w:val="69552C39"/>
    <w:rsid w:val="696E4CD3"/>
    <w:rsid w:val="696F2FBB"/>
    <w:rsid w:val="69BF6043"/>
    <w:rsid w:val="6A582252"/>
    <w:rsid w:val="6AA12328"/>
    <w:rsid w:val="6B293664"/>
    <w:rsid w:val="6B5E5675"/>
    <w:rsid w:val="6B6328AC"/>
    <w:rsid w:val="6B914F02"/>
    <w:rsid w:val="6BD0739B"/>
    <w:rsid w:val="6BE30815"/>
    <w:rsid w:val="6C4C7D2E"/>
    <w:rsid w:val="6C5A07C9"/>
    <w:rsid w:val="6C755154"/>
    <w:rsid w:val="6C812E33"/>
    <w:rsid w:val="6CD15FD0"/>
    <w:rsid w:val="6D095D65"/>
    <w:rsid w:val="6E794BCD"/>
    <w:rsid w:val="6E912274"/>
    <w:rsid w:val="6F326083"/>
    <w:rsid w:val="6F3D0E8D"/>
    <w:rsid w:val="6F6A6C32"/>
    <w:rsid w:val="6FCE39CD"/>
    <w:rsid w:val="6FE729EA"/>
    <w:rsid w:val="702F13E2"/>
    <w:rsid w:val="71835E4A"/>
    <w:rsid w:val="72760055"/>
    <w:rsid w:val="729735D4"/>
    <w:rsid w:val="72E537DD"/>
    <w:rsid w:val="73F22305"/>
    <w:rsid w:val="74321789"/>
    <w:rsid w:val="74491AD5"/>
    <w:rsid w:val="74770B02"/>
    <w:rsid w:val="74A773B6"/>
    <w:rsid w:val="750157C0"/>
    <w:rsid w:val="762F6473"/>
    <w:rsid w:val="77384726"/>
    <w:rsid w:val="774E1FD4"/>
    <w:rsid w:val="77D97F7C"/>
    <w:rsid w:val="78546282"/>
    <w:rsid w:val="78AD1188"/>
    <w:rsid w:val="78C5192F"/>
    <w:rsid w:val="798624C5"/>
    <w:rsid w:val="7989599F"/>
    <w:rsid w:val="79D51929"/>
    <w:rsid w:val="7AC13D8A"/>
    <w:rsid w:val="7AF95395"/>
    <w:rsid w:val="7BAE35D1"/>
    <w:rsid w:val="7C0E3995"/>
    <w:rsid w:val="7C142F4A"/>
    <w:rsid w:val="7D7C53F6"/>
    <w:rsid w:val="7D9D56D5"/>
    <w:rsid w:val="7F517DEA"/>
    <w:rsid w:val="7F6208E7"/>
    <w:rsid w:val="7FE9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a heading"/>
    <w:basedOn w:val="1"/>
    <w:next w:val="1"/>
    <w:qFormat/>
    <w:uiPriority w:val="99"/>
    <w:rPr>
      <w:rFonts w:ascii="Arial" w:hAnsi="Arial"/>
      <w:b/>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2|1"/>
    <w:basedOn w:val="1"/>
    <w:qFormat/>
    <w:uiPriority w:val="0"/>
    <w:pPr>
      <w:spacing w:after="540" w:line="678" w:lineRule="exact"/>
      <w:jc w:val="center"/>
      <w:outlineLvl w:val="1"/>
    </w:pPr>
    <w:rPr>
      <w:rFonts w:ascii="宋体" w:hAnsi="宋体" w:eastAsia="宋体" w:cs="宋体"/>
      <w:sz w:val="42"/>
      <w:szCs w:val="42"/>
      <w:lang w:val="zh-TW" w:eastAsia="zh-TW" w:bidi="zh-TW"/>
    </w:rPr>
  </w:style>
  <w:style w:type="paragraph" w:customStyle="1" w:styleId="11">
    <w:name w:val="Body text|1"/>
    <w:basedOn w:val="1"/>
    <w:qFormat/>
    <w:uiPriority w:val="0"/>
    <w:pPr>
      <w:spacing w:line="420" w:lineRule="auto"/>
      <w:ind w:firstLine="400"/>
    </w:pPr>
    <w:rPr>
      <w:rFonts w:ascii="宋体" w:hAnsi="宋体" w:eastAsia="宋体" w:cs="宋体"/>
      <w:sz w:val="28"/>
      <w:szCs w:val="28"/>
      <w:lang w:val="zh-TW" w:eastAsia="zh-TW" w:bidi="zh-TW"/>
    </w:rPr>
  </w:style>
  <w:style w:type="paragraph" w:customStyle="1" w:styleId="12">
    <w:name w:val="Table Paragraph"/>
    <w:basedOn w:val="1"/>
    <w:qFormat/>
    <w:uiPriority w:val="1"/>
    <w:rPr>
      <w:rFonts w:ascii="宋体" w:hAnsi="宋体" w:eastAsia="宋体" w:cs="宋体"/>
      <w:lang w:eastAsia="zh-CN" w:bidi="ar-SA"/>
    </w:rPr>
  </w:style>
  <w:style w:type="paragraph" w:customStyle="1" w:styleId="13">
    <w:name w:val="正文文本1"/>
    <w:basedOn w:val="1"/>
    <w:qFormat/>
    <w:uiPriority w:val="0"/>
    <w:pPr>
      <w:shd w:val="clear" w:color="auto" w:fill="FFFFFF"/>
      <w:spacing w:line="408" w:lineRule="auto"/>
      <w:ind w:firstLine="400"/>
    </w:pPr>
    <w:rPr>
      <w:rFonts w:ascii="MingLiU" w:hAnsi="MingLiU" w:eastAsia="MingLiU" w:cs="MingLiU"/>
      <w:sz w:val="40"/>
      <w:szCs w:val="4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7807</Words>
  <Characters>8925</Characters>
  <Lines>67</Lines>
  <Paragraphs>18</Paragraphs>
  <TotalTime>2</TotalTime>
  <ScaleCrop>false</ScaleCrop>
  <LinksUpToDate>false</LinksUpToDate>
  <CharactersWithSpaces>8942</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2021-11-16T03:05:00Z</dcterms:created>
  <dc:creator>刘家宏</dc:creator>
  <cp:lastModifiedBy>芳</cp:lastModifiedBy>
  <cp:lastPrinted>2022-11-17T13:09:00Z</cp:lastPrinted>
  <dcterms:modified xsi:type="dcterms:W3CDTF">2022-11-21T04:16:49Z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0061E9FA0F314119BD44B9C981B5055B</vt:lpwstr>
  </property>
</Properties>
</file>